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FORM 6-K</w:t>
      </w:r>
    </w:p>
    <w:p>
      <w:pPr>
        <w:spacing w:after="0" w:line="252"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PURSUANT TO RULE 13a-16 OR 15d-16 UNDER</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3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52"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FOMENTO ECONÓMICO MEXICANO, S.A.B. DE C.V.</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Mexican Economic Development, Inc.</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3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United Mexican States</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0" w:lineRule="exact"/>
        <w:rPr>
          <w:sz w:val="24"/>
          <w:szCs w:val="24"/>
          <w:color w:val="auto"/>
        </w:rPr>
      </w:pPr>
    </w:p>
    <w:p>
      <w:pPr>
        <w:spacing w:after="0" w:line="27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General Anaya No. 601 Pte.</w:t>
      </w:r>
    </w:p>
    <w:p>
      <w:pPr>
        <w:spacing w:after="0" w:line="2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color w:val="auto"/>
        </w:rPr>
        <w:t>Colonia Bella Vista</w:t>
      </w:r>
    </w:p>
    <w:p>
      <w:pPr>
        <w:spacing w:after="0" w:line="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Monterrey, Nuevo León 64410</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México</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7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under cover of Form 20-F or Form 40-F:</w:t>
      </w:r>
    </w:p>
    <w:p>
      <w:pPr>
        <w:spacing w:after="0" w:line="193" w:lineRule="exact"/>
        <w:rPr>
          <w:sz w:val="24"/>
          <w:szCs w:val="24"/>
          <w:color w:val="auto"/>
        </w:rPr>
      </w:pPr>
    </w:p>
    <w:p>
      <w:pPr>
        <w:ind w:left="40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0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w:t>
      </w:r>
    </w:p>
    <w:p>
      <w:pPr>
        <w:spacing w:after="0" w:line="22" w:lineRule="exact"/>
        <w:rPr>
          <w:sz w:val="24"/>
          <w:szCs w:val="24"/>
          <w:color w:val="auto"/>
        </w:rPr>
      </w:pPr>
    </w:p>
    <w:p>
      <w:pPr>
        <w:jc w:val="center"/>
        <w:ind w:right="-520"/>
        <w:spacing w:after="0" w:line="207" w:lineRule="exact"/>
        <w:rPr>
          <w:sz w:val="20"/>
          <w:szCs w:val="20"/>
          <w:color w:val="auto"/>
        </w:rPr>
      </w:pPr>
      <w:r>
        <w:rPr>
          <w:rFonts w:ascii="Times New Roman" w:cs="Times New Roman" w:eastAsia="Times New Roman" w:hAnsi="Times New Roman"/>
          <w:sz w:val="18"/>
          <w:szCs w:val="18"/>
          <w:color w:val="auto"/>
        </w:rPr>
        <w:t xml:space="preserve">permitted by Regulation S-T Rule 101(b)(1):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w:t>
      </w:r>
    </w:p>
    <w:p>
      <w:pPr>
        <w:spacing w:after="0" w:line="22" w:lineRule="exact"/>
        <w:rPr>
          <w:sz w:val="24"/>
          <w:szCs w:val="24"/>
          <w:color w:val="auto"/>
        </w:rPr>
      </w:pPr>
    </w:p>
    <w:p>
      <w:pPr>
        <w:jc w:val="center"/>
        <w:ind w:right="-520"/>
        <w:spacing w:after="0" w:line="207" w:lineRule="exact"/>
        <w:rPr>
          <w:sz w:val="20"/>
          <w:szCs w:val="20"/>
          <w:color w:val="auto"/>
        </w:rPr>
      </w:pPr>
      <w:r>
        <w:rPr>
          <w:rFonts w:ascii="Times New Roman" w:cs="Times New Roman" w:eastAsia="Times New Roman" w:hAnsi="Times New Roman"/>
          <w:sz w:val="18"/>
          <w:szCs w:val="18"/>
          <w:color w:val="auto"/>
        </w:rPr>
        <w:t xml:space="preserve">permitted by Regulation S-T Rule 101(b)(7):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jc w:val="center"/>
        <w:ind w:left="29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6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w:t>
      </w:r>
    </w:p>
    <w:p>
      <w:pPr>
        <w:spacing w:after="0" w:line="22" w:lineRule="exact"/>
        <w:rPr>
          <w:sz w:val="24"/>
          <w:szCs w:val="24"/>
          <w:color w:val="auto"/>
        </w:rPr>
      </w:pPr>
    </w:p>
    <w:p>
      <w:pPr>
        <w:jc w:val="center"/>
        <w:ind w:right="-520"/>
        <w:spacing w:after="0" w:line="207" w:lineRule="exact"/>
        <w:rPr>
          <w:sz w:val="20"/>
          <w:szCs w:val="20"/>
          <w:color w:val="auto"/>
        </w:rPr>
      </w:pPr>
      <w:r>
        <w:rPr>
          <w:rFonts w:ascii="Times New Roman" w:cs="Times New Roman" w:eastAsia="Times New Roman" w:hAnsi="Times New Roman"/>
          <w:sz w:val="18"/>
          <w:szCs w:val="18"/>
          <w:color w:val="auto"/>
        </w:rPr>
        <w:t xml:space="preserve">connection with Rule 12g3-2(b): 82- </w:t>
      </w:r>
      <w:r>
        <w:rPr>
          <w:rFonts w:ascii="MS PGothic" w:cs="MS PGothic" w:eastAsia="MS PGothic" w:hAnsi="MS PGothic"/>
          <w:sz w:val="18"/>
          <w:szCs w:val="18"/>
          <w:color w:val="auto"/>
        </w:rPr>
        <w:t>☐</w:t>
      </w:r>
    </w:p>
    <w:p>
      <w:pPr>
        <w:sectPr>
          <w:pgSz w:w="11900" w:h="16838" w:orient="portrait"/>
          <w:cols w:equalWidth="0" w:num="1">
            <w:col w:w="9559"/>
          </w:cols>
          <w:pgMar w:left="900" w:top="1440" w:right="1440" w:bottom="1440" w:gutter="0" w:footer="0" w:header="0"/>
        </w:sectPr>
      </w:pPr>
    </w:p>
    <w:bookmarkStart w:id="1" w:name="page2"/>
    <w:bookmarkEnd w:id="1"/>
    <w:p>
      <w:pPr>
        <w:spacing w:after="0" w:line="200" w:lineRule="exact"/>
        <w:rPr>
          <w:sz w:val="20"/>
          <w:szCs w:val="20"/>
          <w:color w:val="auto"/>
        </w:rPr>
      </w:pPr>
    </w:p>
    <w:p>
      <w:pPr>
        <w:spacing w:after="0" w:line="26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jc w:val="center"/>
        <w:ind w:left="33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of the undersigned, thereunto duly authorized.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FOMENTO ECONÓMICO MEXICANO, S.A.B. DE C.V</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u w:val="single" w:color="auto"/>
          <w:color w:val="auto"/>
        </w:rPr>
        <w:t>Martin Felipe Arias Yaniz</w:t>
      </w:r>
    </w:p>
    <w:p>
      <w:pPr>
        <w:ind w:left="4680"/>
        <w:spacing w:after="0" w:line="205" w:lineRule="auto"/>
        <w:rPr>
          <w:sz w:val="20"/>
          <w:szCs w:val="20"/>
          <w:color w:val="auto"/>
        </w:rPr>
      </w:pPr>
      <w:r>
        <w:rPr>
          <w:rFonts w:ascii="Times New Roman" w:cs="Times New Roman" w:eastAsia="Times New Roman" w:hAnsi="Times New Roman"/>
          <w:sz w:val="18"/>
          <w:szCs w:val="18"/>
          <w:color w:val="auto"/>
        </w:rPr>
        <w:t>Martin Felipe Arias Yaniz</w:t>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Director of Finance and Corporate Development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ectPr>
          <w:pgSz w:w="11900" w:h="16838" w:orient="portrait"/>
          <w:cols w:equalWidth="0" w:num="1">
            <w:col w:w="10139"/>
          </w:cols>
          <w:pgMar w:left="32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412305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23055" cy="308610"/>
                    </a:xfrm>
                    <a:prstGeom prst="rect">
                      <a:avLst/>
                    </a:prstGeom>
                    <a:noFill/>
                  </pic:spPr>
                </pic:pic>
              </a:graphicData>
            </a:graphic>
          </wp:anchor>
        </w:drawing>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Fomento Económico Mexicano, S.A.B. de C.V.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Principles and Best Corporate Governance Practices Questionnaire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Shareholders’ Meetings</w:t>
      </w:r>
    </w:p>
    <w:p>
      <w:pPr>
        <w:spacing w:after="0" w:line="252"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Shareholder’s Meeting is the supreme body of the company. Even if said body meets in most cases on an annual basis, it is important that it acts with formality, transparency and efficiency, since it’s a decision-making and basic control body for the lives of the companies, as well as for the protection of the interests of all the shareholders.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54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2.1 PROMOTION OF RESPONSIBLE BUSINESS CONDUCT AND A CULTURE OF</w:t>
            </w:r>
          </w:p>
        </w:tc>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Yes</w:t>
            </w:r>
          </w:p>
        </w:tc>
        <w:tc>
          <w:tcPr>
            <w:tcW w:w="44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6"/>
                <w:szCs w:val="16"/>
                <w:color w:val="auto"/>
              </w:rPr>
              <w:t>No</w:t>
            </w:r>
          </w:p>
        </w:tc>
        <w:tc>
          <w:tcPr>
            <w:tcW w:w="2660" w:type="dxa"/>
            <w:vAlign w:val="bottom"/>
            <w:tcBorders>
              <w:top w:val="single" w:sz="8" w:color="auto"/>
              <w:right w:val="single" w:sz="8" w:color="auto"/>
            </w:tcBorders>
            <w:vMerge w:val="restart"/>
          </w:tcPr>
          <w:p>
            <w:pPr>
              <w:ind w:left="920"/>
              <w:spacing w:after="0"/>
              <w:rPr>
                <w:sz w:val="20"/>
                <w:szCs w:val="20"/>
                <w:color w:val="auto"/>
              </w:rPr>
            </w:pPr>
            <w:r>
              <w:rPr>
                <w:rFonts w:ascii="Arial" w:cs="Arial" w:eastAsia="Arial" w:hAnsi="Arial"/>
                <w:sz w:val="16"/>
                <w:szCs w:val="16"/>
                <w:color w:val="auto"/>
              </w:rPr>
              <w:t>Comments</w:t>
            </w:r>
          </w:p>
        </w:tc>
        <w:tc>
          <w:tcPr>
            <w:tcW w:w="0" w:type="dxa"/>
            <w:vAlign w:val="bottom"/>
          </w:tcPr>
          <w:p>
            <w:pPr>
              <w:spacing w:after="0"/>
              <w:rPr>
                <w:sz w:val="1"/>
                <w:szCs w:val="1"/>
                <w:color w:val="auto"/>
              </w:rPr>
            </w:pPr>
          </w:p>
        </w:tc>
      </w:tr>
      <w:tr>
        <w:trPr>
          <w:trHeight w:val="107"/>
        </w:trPr>
        <w:tc>
          <w:tcPr>
            <w:tcW w:w="6540" w:type="dxa"/>
            <w:vAlign w:val="bottom"/>
            <w:tcBorders>
              <w:left w:val="single" w:sz="8" w:color="auto"/>
              <w:right w:val="single" w:sz="8" w:color="auto"/>
            </w:tcBorders>
            <w:vMerge w:val="restart"/>
          </w:tcPr>
          <w:p>
            <w:pPr>
              <w:jc w:val="right"/>
              <w:ind w:right="5099"/>
              <w:spacing w:after="0"/>
              <w:rPr>
                <w:sz w:val="20"/>
                <w:szCs w:val="20"/>
                <w:color w:val="auto"/>
              </w:rPr>
            </w:pPr>
            <w:r>
              <w:rPr>
                <w:rFonts w:ascii="Arial" w:cs="Arial" w:eastAsia="Arial" w:hAnsi="Arial"/>
                <w:sz w:val="16"/>
                <w:szCs w:val="16"/>
                <w:b w:val="1"/>
                <w:bCs w:val="1"/>
                <w:color w:val="auto"/>
              </w:rPr>
              <w:t>SUSTAINABILITY</w:t>
            </w:r>
          </w:p>
        </w:tc>
        <w:tc>
          <w:tcPr>
            <w:tcW w:w="820" w:type="dxa"/>
            <w:vAlign w:val="bottom"/>
            <w:tcBorders>
              <w:right w:val="single" w:sz="8" w:color="auto"/>
            </w:tcBorders>
            <w:vMerge w:val="continue"/>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2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540" w:type="dxa"/>
            <w:vAlign w:val="bottom"/>
            <w:tcBorders>
              <w:left w:val="single" w:sz="8" w:color="auto"/>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540" w:type="dxa"/>
            <w:vAlign w:val="bottom"/>
            <w:tcBorders>
              <w:left w:val="single" w:sz="8" w:color="auto"/>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rPr>
              <w:t>1.   Do the Partners or Shareholders, the Board of Directors, and senior management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promote a culture of contribution to Sustainable Development within operations</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through respect for human rights, labor standards, the environment, and the fight</w:t>
            </w:r>
          </w:p>
        </w:tc>
        <w:tc>
          <w:tcPr>
            <w:tcW w:w="82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against corruption? (Best Practice 1)</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540" w:type="dxa"/>
            <w:vAlign w:val="bottom"/>
            <w:tcBorders>
              <w:left w:val="single" w:sz="8" w:color="auto"/>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rPr>
              <w:t>2.   Does  the  Company  have  due  diligence  mechanisms  for  responsible  business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conduct in the identification, mitigation, and prevention of Social and Environmental</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Impacts, among others? (Best Practice 1)</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540" w:type="dxa"/>
            <w:vAlign w:val="bottom"/>
            <w:tcBorders>
              <w:left w:val="single" w:sz="8" w:color="auto"/>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rPr>
              <w:t>3.   Does the Company have response mechanisms to address remediation demands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and solutions for the Social and Environmental Impacts generated by the Company?</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(Best Practice 1)</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540" w:type="dxa"/>
            <w:vAlign w:val="bottom"/>
            <w:tcBorders>
              <w:left w:val="single" w:sz="8" w:color="auto"/>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rPr>
              <w:t>4.   Does  the  Company  make  available  to  all  members  of  the  Company  relevant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information  regarding  the  culture  of  promoting  sustainable  development?  (Best</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Practice 1)</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540" w:type="dxa"/>
            <w:vAlign w:val="bottom"/>
            <w:tcBorders>
              <w:left w:val="single" w:sz="8" w:color="auto"/>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65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  Do the Shareholders or Partners, members of the Board of Directors and/or its</w:t>
            </w:r>
          </w:p>
        </w:tc>
        <w:tc>
          <w:tcPr>
            <w:tcW w:w="82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intermediate bodies, stay informed and up to date on key corporate sustainability</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65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rPr>
              <w:t>topics, in order to analyze and decide in a more informed manner regarding potential</w:t>
            </w:r>
          </w:p>
        </w:tc>
        <w:tc>
          <w:tcPr>
            <w:tcW w:w="820" w:type="dxa"/>
            <w:vAlign w:val="bottom"/>
            <w:tcBorders>
              <w:right w:val="single" w:sz="8" w:color="auto"/>
            </w:tcBorders>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540" w:type="dxa"/>
            <w:vAlign w:val="bottom"/>
            <w:tcBorders>
              <w:left w:val="single" w:sz="8" w:color="auto"/>
              <w:right w:val="single" w:sz="8" w:color="auto"/>
            </w:tcBorders>
            <w:vMerge w:val="continue"/>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business threats and opportunities, as well as to develop strategies related to</w:t>
            </w:r>
          </w:p>
        </w:tc>
        <w:tc>
          <w:tcPr>
            <w:tcW w:w="82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tcPr>
          <w:p>
            <w:pPr>
              <w:jc w:val="right"/>
              <w:ind w:right="2919"/>
              <w:spacing w:after="0"/>
              <w:rPr>
                <w:sz w:val="20"/>
                <w:szCs w:val="20"/>
                <w:color w:val="auto"/>
              </w:rPr>
            </w:pPr>
            <w:r>
              <w:rPr>
                <w:rFonts w:ascii="Arial" w:cs="Arial" w:eastAsia="Arial" w:hAnsi="Arial"/>
                <w:sz w:val="16"/>
                <w:szCs w:val="16"/>
                <w:color w:val="auto"/>
              </w:rPr>
              <w:t>Sustainable Development? (Best Practice 2)</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540" w:type="dxa"/>
            <w:vAlign w:val="bottom"/>
            <w:tcBorders>
              <w:left w:val="single" w:sz="8" w:color="auto"/>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720" w:type="dxa"/>
            <w:vAlign w:val="bottom"/>
          </w:tcPr>
          <w:p>
            <w:pPr>
              <w:spacing w:after="0"/>
              <w:rPr>
                <w:sz w:val="20"/>
                <w:szCs w:val="20"/>
                <w:color w:val="auto"/>
              </w:rPr>
            </w:pPr>
            <w:r>
              <w:rPr>
                <w:rFonts w:ascii="Arial" w:cs="Arial" w:eastAsia="Arial" w:hAnsi="Arial"/>
                <w:sz w:val="14"/>
                <w:szCs w:val="14"/>
                <w:b w:val="1"/>
                <w:bCs w:val="1"/>
                <w:color w:val="auto"/>
              </w:rPr>
              <w:t>Investor Contact</w:t>
            </w:r>
          </w:p>
        </w:tc>
        <w:tc>
          <w:tcPr>
            <w:tcW w:w="534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4140" w:type="dxa"/>
            <w:vAlign w:val="bottom"/>
          </w:tcPr>
          <w:p>
            <w:pPr>
              <w:spacing w:after="0"/>
              <w:rPr>
                <w:sz w:val="15"/>
                <w:szCs w:val="15"/>
                <w:color w:val="auto"/>
              </w:rPr>
            </w:pPr>
          </w:p>
        </w:tc>
      </w:tr>
      <w:tr>
        <w:trPr>
          <w:trHeight w:val="175"/>
        </w:trPr>
        <w:tc>
          <w:tcPr>
            <w:tcW w:w="1720" w:type="dxa"/>
            <w:vAlign w:val="bottom"/>
          </w:tcPr>
          <w:p>
            <w:pPr>
              <w:spacing w:after="0"/>
              <w:rPr>
                <w:sz w:val="20"/>
                <w:szCs w:val="20"/>
                <w:color w:val="auto"/>
              </w:rPr>
            </w:pPr>
            <w:r>
              <w:rPr>
                <w:rFonts w:ascii="Arial" w:cs="Arial" w:eastAsia="Arial" w:hAnsi="Arial"/>
                <w:sz w:val="14"/>
                <w:szCs w:val="14"/>
                <w:color w:val="auto"/>
              </w:rPr>
              <w:t>(52) 818-328-6000</w:t>
            </w:r>
          </w:p>
        </w:tc>
        <w:tc>
          <w:tcPr>
            <w:tcW w:w="534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4140" w:type="dxa"/>
            <w:vAlign w:val="bottom"/>
          </w:tcPr>
          <w:p>
            <w:pPr>
              <w:spacing w:after="0"/>
              <w:rPr>
                <w:sz w:val="15"/>
                <w:szCs w:val="15"/>
                <w:color w:val="auto"/>
              </w:rPr>
            </w:pPr>
          </w:p>
        </w:tc>
      </w:tr>
      <w:tr>
        <w:trPr>
          <w:trHeight w:val="189"/>
        </w:trPr>
        <w:tc>
          <w:tcPr>
            <w:tcW w:w="1720" w:type="dxa"/>
            <w:vAlign w:val="bottom"/>
          </w:tcPr>
          <w:p>
            <w:pPr>
              <w:spacing w:after="0"/>
              <w:rPr>
                <w:sz w:val="20"/>
                <w:szCs w:val="20"/>
                <w:color w:val="auto"/>
              </w:rPr>
            </w:pPr>
            <w:r>
              <w:rPr>
                <w:rFonts w:ascii="Arial" w:cs="Arial" w:eastAsia="Arial" w:hAnsi="Arial"/>
                <w:sz w:val="14"/>
                <w:szCs w:val="14"/>
                <w:color w:val="auto"/>
              </w:rPr>
              <w:t>investor@femsa.com.mx</w:t>
            </w:r>
          </w:p>
        </w:tc>
        <w:tc>
          <w:tcPr>
            <w:tcW w:w="534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4140" w:type="dxa"/>
            <w:vAlign w:val="bottom"/>
          </w:tcPr>
          <w:p>
            <w:pPr>
              <w:ind w:left="3280"/>
              <w:spacing w:after="0"/>
              <w:rPr>
                <w:sz w:val="20"/>
                <w:szCs w:val="20"/>
                <w:color w:val="auto"/>
              </w:rPr>
            </w:pPr>
            <w:r>
              <w:rPr>
                <w:rFonts w:ascii="Arial" w:cs="Arial" w:eastAsia="Arial" w:hAnsi="Arial"/>
                <w:sz w:val="14"/>
                <w:szCs w:val="14"/>
                <w:color w:val="auto"/>
                <w:w w:val="98"/>
              </w:rPr>
              <w:t>May 28, 2026</w:t>
            </w:r>
          </w:p>
        </w:tc>
      </w:tr>
      <w:tr>
        <w:trPr>
          <w:trHeight w:val="190"/>
        </w:trPr>
        <w:tc>
          <w:tcPr>
            <w:tcW w:w="1720" w:type="dxa"/>
            <w:vAlign w:val="bottom"/>
          </w:tcPr>
          <w:p>
            <w:pPr>
              <w:spacing w:after="0"/>
              <w:rPr>
                <w:sz w:val="20"/>
                <w:szCs w:val="20"/>
                <w:color w:val="auto"/>
              </w:rPr>
            </w:pPr>
            <w:r>
              <w:rPr>
                <w:rFonts w:ascii="Arial" w:cs="Arial" w:eastAsia="Arial" w:hAnsi="Arial"/>
                <w:sz w:val="14"/>
                <w:szCs w:val="14"/>
                <w:color w:val="auto"/>
              </w:rPr>
              <w:t>femsa.gcs-web.com</w:t>
            </w:r>
          </w:p>
        </w:tc>
        <w:tc>
          <w:tcPr>
            <w:tcW w:w="5340" w:type="dxa"/>
            <w:vAlign w:val="bottom"/>
          </w:tcPr>
          <w:p>
            <w:pPr>
              <w:ind w:left="120"/>
              <w:spacing w:after="0"/>
              <w:rPr>
                <w:sz w:val="20"/>
                <w:szCs w:val="20"/>
                <w:color w:val="auto"/>
              </w:rPr>
            </w:pPr>
            <w:r>
              <w:rPr>
                <w:rFonts w:ascii="Arial" w:cs="Arial" w:eastAsia="Arial" w:hAnsi="Arial"/>
                <w:sz w:val="14"/>
                <w:szCs w:val="14"/>
                <w:color w:val="auto"/>
              </w:rPr>
              <w:t>femsa.com</w:t>
            </w:r>
          </w:p>
        </w:tc>
        <w:tc>
          <w:tcPr>
            <w:tcW w:w="4140" w:type="dxa"/>
            <w:vAlign w:val="bottom"/>
          </w:tcPr>
          <w:p>
            <w:pPr>
              <w:spacing w:after="0"/>
              <w:rPr>
                <w:sz w:val="16"/>
                <w:szCs w:val="16"/>
                <w:color w:val="auto"/>
              </w:rPr>
            </w:pPr>
          </w:p>
        </w:tc>
      </w:tr>
    </w:tbl>
    <w:p>
      <w:pPr>
        <w:sectPr>
          <w:pgSz w:w="11900" w:h="16838" w:orient="portrait"/>
          <w:cols w:equalWidth="0" w:num="1">
            <w:col w:w="11220"/>
          </w:cols>
          <w:pgMar w:left="320" w:top="1440" w:right="359" w:bottom="1440" w:gutter="0" w:footer="0" w:header="0"/>
        </w:sectPr>
      </w:pPr>
    </w:p>
    <w:bookmarkStart w:id="3" w:name="page4"/>
    <w:bookmarkEnd w:id="3"/>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9"/>
        </w:trPr>
        <w:tc>
          <w:tcPr>
            <w:tcW w:w="654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2.2 RECOMMENDATIONS ON THE OPERATION OF SHAREHOLDERS’ MEETINGS</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Yes</w:t>
            </w:r>
          </w:p>
        </w:tc>
        <w:tc>
          <w:tcPr>
            <w:tcW w:w="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No</w:t>
            </w:r>
          </w:p>
        </w:tc>
        <w:tc>
          <w:tcPr>
            <w:tcW w:w="266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6"/>
                <w:szCs w:val="16"/>
                <w:color w:val="auto"/>
              </w:rPr>
              <w:t>Comments</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6540" w:type="dxa"/>
            <w:vAlign w:val="bottom"/>
            <w:tcBorders>
              <w:left w:val="single" w:sz="8" w:color="auto"/>
              <w:bottom w:val="single" w:sz="8" w:color="auto"/>
              <w:right w:val="single" w:sz="8" w:color="auto"/>
            </w:tcBorders>
            <w:gridSpan w:val="2"/>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6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6.   Does the Company have appropriate mechanisms to ensure that Partners or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2"/>
          </w:tcPr>
          <w:p>
            <w:pPr>
              <w:ind w:left="480"/>
              <w:spacing w:after="0"/>
              <w:rPr>
                <w:sz w:val="20"/>
                <w:szCs w:val="20"/>
                <w:color w:val="auto"/>
              </w:rPr>
            </w:pPr>
            <w:r>
              <w:rPr>
                <w:rFonts w:ascii="Arial" w:cs="Arial" w:eastAsia="Arial" w:hAnsi="Arial"/>
                <w:sz w:val="16"/>
                <w:szCs w:val="16"/>
                <w:color w:val="auto"/>
              </w:rPr>
              <w:t>Shareholders are duly and timely informed of the rules governing Shareholders’</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2"/>
          </w:tcPr>
          <w:p>
            <w:pPr>
              <w:ind w:left="480"/>
              <w:spacing w:after="0"/>
              <w:rPr>
                <w:sz w:val="20"/>
                <w:szCs w:val="20"/>
                <w:color w:val="auto"/>
              </w:rPr>
            </w:pPr>
            <w:r>
              <w:rPr>
                <w:rFonts w:ascii="Arial" w:cs="Arial" w:eastAsia="Arial" w:hAnsi="Arial"/>
                <w:sz w:val="16"/>
                <w:szCs w:val="16"/>
                <w:color w:val="auto"/>
              </w:rPr>
              <w:t>Meetings? (Best Practice 3)</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60" w:type="dxa"/>
            <w:vAlign w:val="bottom"/>
            <w:tcBorders>
              <w:left w:val="single" w:sz="8" w:color="auto"/>
              <w:bottom w:val="single" w:sz="8" w:color="auto"/>
            </w:tcBorders>
          </w:tcPr>
          <w:p>
            <w:pPr>
              <w:spacing w:after="0"/>
              <w:rPr>
                <w:sz w:val="11"/>
                <w:szCs w:val="11"/>
                <w:color w:val="auto"/>
              </w:rPr>
            </w:pPr>
          </w:p>
        </w:tc>
        <w:tc>
          <w:tcPr>
            <w:tcW w:w="47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jc w:val="right"/>
              <w:ind w:right="6"/>
              <w:spacing w:after="0"/>
              <w:rPr>
                <w:sz w:val="20"/>
                <w:szCs w:val="20"/>
                <w:color w:val="auto"/>
              </w:rPr>
            </w:pPr>
            <w:r>
              <w:rPr>
                <w:rFonts w:ascii="Arial" w:cs="Arial" w:eastAsia="Arial" w:hAnsi="Arial"/>
                <w:sz w:val="16"/>
                <w:szCs w:val="16"/>
                <w:color w:val="auto"/>
              </w:rPr>
              <w:t>7.   In the Agenda do you not classify matters related with different subjects? (Best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760" w:type="dxa"/>
            <w:vAlign w:val="bottom"/>
            <w:tcBorders>
              <w:left w:val="single" w:sz="8" w:color="auto"/>
            </w:tcBorders>
          </w:tcPr>
          <w:p>
            <w:pPr>
              <w:ind w:left="480"/>
              <w:spacing w:after="0"/>
              <w:rPr>
                <w:sz w:val="20"/>
                <w:szCs w:val="20"/>
                <w:color w:val="auto"/>
              </w:rPr>
            </w:pPr>
            <w:r>
              <w:rPr>
                <w:rFonts w:ascii="Arial" w:cs="Arial" w:eastAsia="Arial" w:hAnsi="Arial"/>
                <w:sz w:val="16"/>
                <w:szCs w:val="16"/>
                <w:color w:val="auto"/>
              </w:rPr>
              <w:t>Practice 3)</w:t>
            </w:r>
          </w:p>
        </w:tc>
        <w:tc>
          <w:tcPr>
            <w:tcW w:w="47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76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6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jc w:val="right"/>
              <w:ind w:right="6"/>
              <w:spacing w:after="0"/>
              <w:rPr>
                <w:sz w:val="20"/>
                <w:szCs w:val="20"/>
                <w:color w:val="auto"/>
              </w:rPr>
            </w:pPr>
            <w:r>
              <w:rPr>
                <w:rFonts w:ascii="Arial" w:cs="Arial" w:eastAsia="Arial" w:hAnsi="Arial"/>
                <w:sz w:val="16"/>
                <w:szCs w:val="16"/>
                <w:color w:val="auto"/>
              </w:rPr>
              <w:t>8.   In the Agenda do you not include an item of “Miscellaneous Matters”, “General</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2"/>
          </w:tcPr>
          <w:p>
            <w:pPr>
              <w:ind w:left="480"/>
              <w:spacing w:after="0"/>
              <w:rPr>
                <w:sz w:val="20"/>
                <w:szCs w:val="20"/>
                <w:color w:val="auto"/>
              </w:rPr>
            </w:pPr>
            <w:r>
              <w:rPr>
                <w:rFonts w:ascii="Arial" w:cs="Arial" w:eastAsia="Arial" w:hAnsi="Arial"/>
                <w:sz w:val="16"/>
                <w:szCs w:val="16"/>
                <w:color w:val="auto"/>
              </w:rPr>
              <w:t>Matters”, or similar? (Best Practice 3)</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6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6540" w:type="dxa"/>
            <w:vAlign w:val="bottom"/>
            <w:tcBorders>
              <w:left w:val="single" w:sz="8" w:color="auto"/>
              <w:right w:val="single" w:sz="8" w:color="auto"/>
            </w:tcBorders>
            <w:gridSpan w:val="2"/>
          </w:tcPr>
          <w:p>
            <w:pPr>
              <w:jc w:val="right"/>
              <w:ind w:right="6"/>
              <w:spacing w:after="0"/>
              <w:rPr>
                <w:sz w:val="20"/>
                <w:szCs w:val="20"/>
                <w:color w:val="auto"/>
              </w:rPr>
            </w:pPr>
            <w:r>
              <w:rPr>
                <w:rFonts w:ascii="Arial" w:cs="Arial" w:eastAsia="Arial" w:hAnsi="Arial"/>
                <w:sz w:val="16"/>
                <w:szCs w:val="16"/>
                <w:color w:val="auto"/>
              </w:rPr>
              <w:t>9.   Does the Company contemplate in its bylaws the holding of or attendance at</w:t>
            </w:r>
          </w:p>
        </w:tc>
        <w:tc>
          <w:tcPr>
            <w:tcW w:w="82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266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2"/>
          </w:tcPr>
          <w:p>
            <w:pPr>
              <w:ind w:left="480"/>
              <w:spacing w:after="0"/>
              <w:rPr>
                <w:sz w:val="20"/>
                <w:szCs w:val="20"/>
                <w:color w:val="auto"/>
              </w:rPr>
            </w:pPr>
            <w:r>
              <w:rPr>
                <w:rFonts w:ascii="Arial" w:cs="Arial" w:eastAsia="Arial" w:hAnsi="Arial"/>
                <w:sz w:val="16"/>
                <w:szCs w:val="16"/>
                <w:color w:val="auto"/>
              </w:rPr>
              <w:t>Shareholders Meetings by telematic means? (Best Practice 4)</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76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6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jc w:val="right"/>
              <w:ind w:right="6"/>
              <w:spacing w:after="0"/>
              <w:rPr>
                <w:sz w:val="20"/>
                <w:szCs w:val="20"/>
                <w:color w:val="auto"/>
              </w:rPr>
            </w:pPr>
            <w:r>
              <w:rPr>
                <w:rFonts w:ascii="Arial" w:cs="Arial" w:eastAsia="Arial" w:hAnsi="Arial"/>
                <w:sz w:val="16"/>
                <w:szCs w:val="16"/>
                <w:color w:val="auto"/>
              </w:rPr>
              <w:t>10. If the answer to the previous question is affirmative, does the Company have a</w:t>
            </w:r>
          </w:p>
        </w:tc>
        <w:tc>
          <w:tcPr>
            <w:tcW w:w="82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26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participation protocol, clear rules, information protection mechanisms, attendee</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tcBorders>
              <w:left w:val="single" w:sz="8" w:color="auto"/>
              <w:right w:val="single" w:sz="8" w:color="auto"/>
            </w:tcBorders>
            <w:gridSpan w:val="2"/>
          </w:tcPr>
          <w:p>
            <w:pPr>
              <w:jc w:val="right"/>
              <w:ind w:right="6"/>
              <w:spacing w:after="0"/>
              <w:rPr>
                <w:sz w:val="20"/>
                <w:szCs w:val="20"/>
                <w:color w:val="auto"/>
              </w:rPr>
            </w:pPr>
            <w:r>
              <w:rPr>
                <w:rFonts w:ascii="Arial" w:cs="Arial" w:eastAsia="Arial" w:hAnsi="Arial"/>
                <w:sz w:val="16"/>
                <w:szCs w:val="16"/>
                <w:color w:val="auto"/>
              </w:rPr>
              <w:t>identification mechanisms, as well as a voting methodology for holding or attending</w:t>
            </w:r>
          </w:p>
        </w:tc>
        <w:tc>
          <w:tcPr>
            <w:tcW w:w="82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2"/>
          </w:tcPr>
          <w:p>
            <w:pPr>
              <w:ind w:left="500"/>
              <w:spacing w:after="0"/>
              <w:rPr>
                <w:sz w:val="20"/>
                <w:szCs w:val="20"/>
                <w:color w:val="auto"/>
              </w:rPr>
            </w:pPr>
            <w:r>
              <w:rPr>
                <w:rFonts w:ascii="Arial" w:cs="Arial" w:eastAsia="Arial" w:hAnsi="Arial"/>
                <w:sz w:val="16"/>
                <w:szCs w:val="16"/>
                <w:color w:val="auto"/>
              </w:rPr>
              <w:t>Shareholders’ Meetings by telematic means? (Best Practice 4)</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76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6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76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11.  Do  the  Partners</w:t>
            </w:r>
          </w:p>
        </w:tc>
        <w:tc>
          <w:tcPr>
            <w:tcW w:w="4780" w:type="dxa"/>
            <w:vAlign w:val="bottom"/>
            <w:tcBorders>
              <w:right w:val="single" w:sz="8" w:color="auto"/>
            </w:tcBorders>
          </w:tcPr>
          <w:p>
            <w:pPr>
              <w:jc w:val="right"/>
              <w:ind w:right="6"/>
              <w:spacing w:after="0"/>
              <w:rPr>
                <w:sz w:val="20"/>
                <w:szCs w:val="20"/>
                <w:color w:val="auto"/>
              </w:rPr>
            </w:pPr>
            <w:r>
              <w:rPr>
                <w:rFonts w:ascii="Arial" w:cs="Arial" w:eastAsia="Arial" w:hAnsi="Arial"/>
                <w:sz w:val="16"/>
                <w:szCs w:val="16"/>
                <w:color w:val="auto"/>
              </w:rPr>
              <w:t>or  Shareholders  have  access,  sufficiently  in  advance,  to  all</w:t>
            </w:r>
          </w:p>
        </w:tc>
        <w:tc>
          <w:tcPr>
            <w:tcW w:w="82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2"/>
          </w:tcPr>
          <w:p>
            <w:pPr>
              <w:jc w:val="right"/>
              <w:ind w:right="6"/>
              <w:spacing w:after="0"/>
              <w:rPr>
                <w:sz w:val="20"/>
                <w:szCs w:val="20"/>
                <w:color w:val="auto"/>
              </w:rPr>
            </w:pPr>
            <w:r>
              <w:rPr>
                <w:rFonts w:ascii="Arial" w:cs="Arial" w:eastAsia="Arial" w:hAnsi="Arial"/>
                <w:sz w:val="16"/>
                <w:szCs w:val="16"/>
                <w:color w:val="auto"/>
              </w:rPr>
              <w:t>necessary  information  on  the  methodology  for  conducting  the  Shareholders’</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tcBorders>
              <w:left w:val="single" w:sz="8" w:color="auto"/>
              <w:right w:val="single" w:sz="8" w:color="auto"/>
            </w:tcBorders>
            <w:gridSpan w:val="2"/>
          </w:tcPr>
          <w:p>
            <w:pPr>
              <w:jc w:val="right"/>
              <w:ind w:right="6"/>
              <w:spacing w:after="0"/>
              <w:rPr>
                <w:sz w:val="20"/>
                <w:szCs w:val="20"/>
                <w:color w:val="auto"/>
              </w:rPr>
            </w:pPr>
            <w:r>
              <w:rPr>
                <w:rFonts w:ascii="Arial" w:cs="Arial" w:eastAsia="Arial" w:hAnsi="Arial"/>
                <w:sz w:val="16"/>
                <w:szCs w:val="16"/>
                <w:color w:val="auto"/>
              </w:rPr>
              <w:t>Meetings  for  their  analysis,  participation,  and  proper  decision-making?  (Best</w:t>
            </w:r>
          </w:p>
        </w:tc>
        <w:tc>
          <w:tcPr>
            <w:tcW w:w="82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60" w:type="dxa"/>
            <w:vAlign w:val="bottom"/>
            <w:tcBorders>
              <w:left w:val="single" w:sz="8" w:color="auto"/>
            </w:tcBorders>
          </w:tcPr>
          <w:p>
            <w:pPr>
              <w:ind w:left="500"/>
              <w:spacing w:after="0"/>
              <w:rPr>
                <w:sz w:val="20"/>
                <w:szCs w:val="20"/>
                <w:color w:val="auto"/>
              </w:rPr>
            </w:pPr>
            <w:r>
              <w:rPr>
                <w:rFonts w:ascii="Arial" w:cs="Arial" w:eastAsia="Arial" w:hAnsi="Arial"/>
                <w:sz w:val="16"/>
                <w:szCs w:val="16"/>
                <w:color w:val="auto"/>
              </w:rPr>
              <w:t>Practice 5)</w:t>
            </w:r>
          </w:p>
        </w:tc>
        <w:tc>
          <w:tcPr>
            <w:tcW w:w="47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6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6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jc w:val="right"/>
              <w:ind w:right="6"/>
              <w:spacing w:after="0"/>
              <w:rPr>
                <w:sz w:val="20"/>
                <w:szCs w:val="20"/>
                <w:color w:val="auto"/>
              </w:rPr>
            </w:pPr>
            <w:r>
              <w:rPr>
                <w:rFonts w:ascii="Arial" w:cs="Arial" w:eastAsia="Arial" w:hAnsi="Arial"/>
                <w:sz w:val="16"/>
                <w:szCs w:val="16"/>
                <w:color w:val="auto"/>
              </w:rPr>
              <w:t>12.  Is the information regarding the date, place or manner, as well as the content of</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2"/>
          </w:tcPr>
          <w:p>
            <w:pPr>
              <w:jc w:val="right"/>
              <w:ind w:right="6"/>
              <w:spacing w:after="0"/>
              <w:rPr>
                <w:sz w:val="20"/>
                <w:szCs w:val="20"/>
                <w:color w:val="auto"/>
              </w:rPr>
            </w:pPr>
            <w:r>
              <w:rPr>
                <w:rFonts w:ascii="Arial" w:cs="Arial" w:eastAsia="Arial" w:hAnsi="Arial"/>
                <w:sz w:val="16"/>
                <w:szCs w:val="16"/>
                <w:color w:val="auto"/>
              </w:rPr>
              <w:t>each item set forth in the Agenda, available and easily accessible at least fifteen</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2"/>
          </w:tcPr>
          <w:p>
            <w:pPr>
              <w:ind w:left="500"/>
              <w:spacing w:after="0"/>
              <w:rPr>
                <w:sz w:val="20"/>
                <w:szCs w:val="20"/>
                <w:color w:val="auto"/>
              </w:rPr>
            </w:pPr>
            <w:r>
              <w:rPr>
                <w:rFonts w:ascii="Arial" w:cs="Arial" w:eastAsia="Arial" w:hAnsi="Arial"/>
                <w:sz w:val="16"/>
                <w:szCs w:val="16"/>
                <w:color w:val="auto"/>
              </w:rPr>
              <w:t>calendar days in advance? (Best Practice 6)</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60" w:type="dxa"/>
            <w:vAlign w:val="bottom"/>
            <w:tcBorders>
              <w:left w:val="single" w:sz="8" w:color="auto"/>
              <w:bottom w:val="single" w:sz="8" w:color="auto"/>
            </w:tcBorders>
          </w:tcPr>
          <w:p>
            <w:pPr>
              <w:spacing w:after="0"/>
              <w:rPr>
                <w:sz w:val="11"/>
                <w:szCs w:val="11"/>
                <w:color w:val="auto"/>
              </w:rPr>
            </w:pPr>
          </w:p>
        </w:tc>
        <w:tc>
          <w:tcPr>
            <w:tcW w:w="47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jc w:val="right"/>
              <w:ind w:right="6"/>
              <w:spacing w:after="0"/>
              <w:rPr>
                <w:sz w:val="20"/>
                <w:szCs w:val="20"/>
                <w:color w:val="auto"/>
              </w:rPr>
            </w:pPr>
            <w:r>
              <w:rPr>
                <w:rFonts w:ascii="Arial" w:cs="Arial" w:eastAsia="Arial" w:hAnsi="Arial"/>
                <w:sz w:val="16"/>
                <w:szCs w:val="16"/>
                <w:color w:val="auto"/>
              </w:rPr>
              <w:t>13.  In order to facilitate voting, do proxies clearly understand the manner in which they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2"/>
          </w:tcPr>
          <w:p>
            <w:pPr>
              <w:jc w:val="right"/>
              <w:ind w:right="6"/>
              <w:spacing w:after="0"/>
              <w:rPr>
                <w:sz w:val="20"/>
                <w:szCs w:val="20"/>
                <w:color w:val="auto"/>
              </w:rPr>
            </w:pPr>
            <w:r>
              <w:rPr>
                <w:rFonts w:ascii="Arial" w:cs="Arial" w:eastAsia="Arial" w:hAnsi="Arial"/>
                <w:sz w:val="16"/>
                <w:szCs w:val="16"/>
                <w:color w:val="auto"/>
              </w:rPr>
              <w:t>will exercise the rights of the Partners or Shareholders they represent? (Best</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tcBorders>
              <w:left w:val="single" w:sz="8" w:color="auto"/>
            </w:tcBorders>
          </w:tcPr>
          <w:p>
            <w:pPr>
              <w:ind w:left="500"/>
              <w:spacing w:after="0"/>
              <w:rPr>
                <w:sz w:val="20"/>
                <w:szCs w:val="20"/>
                <w:color w:val="auto"/>
              </w:rPr>
            </w:pPr>
            <w:r>
              <w:rPr>
                <w:rFonts w:ascii="Arial" w:cs="Arial" w:eastAsia="Arial" w:hAnsi="Arial"/>
                <w:sz w:val="16"/>
                <w:szCs w:val="16"/>
                <w:color w:val="auto"/>
              </w:rPr>
              <w:t>Practice 6)</w:t>
            </w:r>
          </w:p>
        </w:tc>
        <w:tc>
          <w:tcPr>
            <w:tcW w:w="47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60" w:type="dxa"/>
            <w:vAlign w:val="bottom"/>
            <w:tcBorders>
              <w:left w:val="single" w:sz="8" w:color="auto"/>
              <w:bottom w:val="single" w:sz="8" w:color="auto"/>
            </w:tcBorders>
          </w:tcPr>
          <w:p>
            <w:pPr>
              <w:spacing w:after="0"/>
              <w:rPr>
                <w:sz w:val="11"/>
                <w:szCs w:val="11"/>
                <w:color w:val="auto"/>
              </w:rPr>
            </w:pPr>
          </w:p>
        </w:tc>
        <w:tc>
          <w:tcPr>
            <w:tcW w:w="47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jc w:val="right"/>
              <w:ind w:right="6"/>
              <w:spacing w:after="0"/>
              <w:rPr>
                <w:sz w:val="20"/>
                <w:szCs w:val="20"/>
                <w:color w:val="auto"/>
              </w:rPr>
            </w:pPr>
            <w:r>
              <w:rPr>
                <w:rFonts w:ascii="Arial" w:cs="Arial" w:eastAsia="Arial" w:hAnsi="Arial"/>
                <w:sz w:val="16"/>
                <w:szCs w:val="16"/>
                <w:color w:val="auto"/>
              </w:rPr>
              <w:t>14.  Do the Company’s Partners or Shareholders, in accordance with the Agenda,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2"/>
          </w:tcPr>
          <w:p>
            <w:pPr>
              <w:jc w:val="right"/>
              <w:ind w:right="6"/>
              <w:spacing w:after="0"/>
              <w:rPr>
                <w:sz w:val="20"/>
                <w:szCs w:val="20"/>
                <w:color w:val="auto"/>
              </w:rPr>
            </w:pPr>
            <w:r>
              <w:rPr>
                <w:rFonts w:ascii="Arial" w:cs="Arial" w:eastAsia="Arial" w:hAnsi="Arial"/>
                <w:sz w:val="16"/>
                <w:szCs w:val="16"/>
                <w:color w:val="auto"/>
              </w:rPr>
              <w:t>provide,   where   applicable,   their   proxies   with   detailed   information   and</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tcBorders>
              <w:left w:val="single" w:sz="8" w:color="auto"/>
              <w:right w:val="single" w:sz="8" w:color="auto"/>
            </w:tcBorders>
            <w:gridSpan w:val="2"/>
          </w:tcPr>
          <w:p>
            <w:pPr>
              <w:jc w:val="right"/>
              <w:ind w:right="6"/>
              <w:spacing w:after="0"/>
              <w:rPr>
                <w:sz w:val="20"/>
                <w:szCs w:val="20"/>
                <w:color w:val="auto"/>
              </w:rPr>
            </w:pPr>
            <w:r>
              <w:rPr>
                <w:rFonts w:ascii="Arial" w:cs="Arial" w:eastAsia="Arial" w:hAnsi="Arial"/>
                <w:sz w:val="16"/>
                <w:szCs w:val="16"/>
                <w:color w:val="auto"/>
              </w:rPr>
              <w:t>documentation,  as  well  as  instructions  regarding  the  voting  alternatives  and</w:t>
            </w:r>
          </w:p>
        </w:tc>
        <w:tc>
          <w:tcPr>
            <w:tcW w:w="82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2"/>
          </w:tcPr>
          <w:p>
            <w:pPr>
              <w:ind w:left="500"/>
              <w:spacing w:after="0"/>
              <w:rPr>
                <w:sz w:val="20"/>
                <w:szCs w:val="20"/>
                <w:color w:val="auto"/>
              </w:rPr>
            </w:pPr>
            <w:r>
              <w:rPr>
                <w:rFonts w:ascii="Arial" w:cs="Arial" w:eastAsia="Arial" w:hAnsi="Arial"/>
                <w:sz w:val="16"/>
                <w:szCs w:val="16"/>
                <w:color w:val="auto"/>
              </w:rPr>
              <w:t>direction? (Best Practice 6)</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6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5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rPr>
              <w:t>15.  In relation to the election of the Board of Directors:</w:t>
            </w:r>
          </w:p>
        </w:tc>
        <w:tc>
          <w:tcPr>
            <w:tcW w:w="820" w:type="dxa"/>
            <w:vAlign w:val="bottom"/>
            <w:tcBorders>
              <w:right w:val="single" w:sz="8" w:color="auto"/>
            </w:tcBorders>
            <w:shd w:val="clear" w:color="auto" w:fill="BFBFBF"/>
          </w:tcPr>
          <w:p>
            <w:pPr>
              <w:spacing w:after="0"/>
              <w:rPr>
                <w:sz w:val="24"/>
                <w:szCs w:val="24"/>
                <w:color w:val="auto"/>
              </w:rPr>
            </w:pPr>
          </w:p>
        </w:tc>
        <w:tc>
          <w:tcPr>
            <w:tcW w:w="440" w:type="dxa"/>
            <w:vAlign w:val="bottom"/>
            <w:tcBorders>
              <w:right w:val="single" w:sz="8" w:color="auto"/>
            </w:tcBorders>
            <w:shd w:val="clear" w:color="auto" w:fill="BFBFBF"/>
          </w:tcPr>
          <w:p>
            <w:pPr>
              <w:spacing w:after="0"/>
              <w:rPr>
                <w:sz w:val="24"/>
                <w:szCs w:val="24"/>
                <w:color w:val="auto"/>
              </w:rPr>
            </w:pPr>
          </w:p>
        </w:tc>
        <w:tc>
          <w:tcPr>
            <w:tcW w:w="2660" w:type="dxa"/>
            <w:vAlign w:val="bottom"/>
            <w:tcBorders>
              <w:right w:val="single" w:sz="8" w:color="auto"/>
            </w:tcBorders>
            <w:shd w:val="clear" w:color="auto" w:fill="BFBFBF"/>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76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shd w:val="clear" w:color="auto" w:fill="BFBFBF"/>
          </w:tcPr>
          <w:p>
            <w:pPr>
              <w:spacing w:after="0"/>
              <w:rPr>
                <w:sz w:val="13"/>
                <w:szCs w:val="13"/>
                <w:color w:val="auto"/>
              </w:rPr>
            </w:pPr>
          </w:p>
        </w:tc>
        <w:tc>
          <w:tcPr>
            <w:tcW w:w="440" w:type="dxa"/>
            <w:vAlign w:val="bottom"/>
            <w:tcBorders>
              <w:bottom w:val="single" w:sz="8" w:color="auto"/>
              <w:right w:val="single" w:sz="8" w:color="auto"/>
            </w:tcBorders>
            <w:shd w:val="clear" w:color="auto" w:fill="BFBFBF"/>
          </w:tcPr>
          <w:p>
            <w:pPr>
              <w:spacing w:after="0"/>
              <w:rPr>
                <w:sz w:val="13"/>
                <w:szCs w:val="13"/>
                <w:color w:val="auto"/>
              </w:rPr>
            </w:pPr>
          </w:p>
        </w:tc>
        <w:tc>
          <w:tcPr>
            <w:tcW w:w="2660" w:type="dxa"/>
            <w:vAlign w:val="bottom"/>
            <w:tcBorders>
              <w:bottom w:val="single" w:sz="8" w:color="auto"/>
              <w:right w:val="single" w:sz="8" w:color="auto"/>
            </w:tcBorders>
            <w:shd w:val="clear" w:color="auto" w:fill="BFBFBF"/>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4780" w:type="dxa"/>
            <w:vAlign w:val="bottom"/>
          </w:tcPr>
          <w:p>
            <w:pPr>
              <w:ind w:left="100"/>
              <w:spacing w:after="0"/>
              <w:rPr>
                <w:sz w:val="20"/>
                <w:szCs w:val="20"/>
                <w:color w:val="auto"/>
              </w:rPr>
            </w:pPr>
            <w:r>
              <w:rPr>
                <w:rFonts w:ascii="Arial" w:cs="Arial" w:eastAsia="Arial" w:hAnsi="Arial"/>
                <w:sz w:val="14"/>
                <w:szCs w:val="14"/>
                <w:b w:val="1"/>
                <w:bCs w:val="1"/>
                <w:color w:val="auto"/>
              </w:rPr>
              <w:t>Media Contact</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780" w:type="dxa"/>
            <w:vAlign w:val="bottom"/>
          </w:tcPr>
          <w:p>
            <w:pPr>
              <w:ind w:left="100"/>
              <w:spacing w:after="0"/>
              <w:rPr>
                <w:sz w:val="20"/>
                <w:szCs w:val="20"/>
                <w:color w:val="auto"/>
              </w:rPr>
            </w:pPr>
            <w:r>
              <w:rPr>
                <w:rFonts w:ascii="Arial" w:cs="Arial" w:eastAsia="Arial" w:hAnsi="Arial"/>
                <w:sz w:val="14"/>
                <w:szCs w:val="14"/>
                <w:color w:val="auto"/>
              </w:rPr>
              <w:t>(52) 555-249-6843</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4780" w:type="dxa"/>
            <w:vAlign w:val="bottom"/>
          </w:tcPr>
          <w:p>
            <w:pPr>
              <w:ind w:left="100"/>
              <w:spacing w:after="0"/>
              <w:rPr>
                <w:sz w:val="20"/>
                <w:szCs w:val="20"/>
                <w:color w:val="auto"/>
              </w:rPr>
            </w:pPr>
            <w:r>
              <w:rPr>
                <w:rFonts w:ascii="Arial" w:cs="Arial" w:eastAsia="Arial" w:hAnsi="Arial"/>
                <w:sz w:val="14"/>
                <w:szCs w:val="14"/>
                <w:color w:val="auto"/>
              </w:rPr>
              <w:t>comunicacion@femsa.com.mx</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20" w:type="dxa"/>
            <w:vAlign w:val="bottom"/>
            <w:gridSpan w:val="2"/>
          </w:tcPr>
          <w:p>
            <w:pPr>
              <w:ind w:left="256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4780" w:type="dxa"/>
            <w:vAlign w:val="bottom"/>
          </w:tcPr>
          <w:p>
            <w:pPr>
              <w:ind w:left="100"/>
              <w:spacing w:after="0"/>
              <w:rPr>
                <w:sz w:val="20"/>
                <w:szCs w:val="20"/>
                <w:color w:val="auto"/>
              </w:rPr>
            </w:pPr>
            <w:r>
              <w:rPr>
                <w:rFonts w:ascii="Arial" w:cs="Arial" w:eastAsia="Arial" w:hAnsi="Arial"/>
                <w:sz w:val="14"/>
                <w:szCs w:val="14"/>
                <w:color w:val="auto"/>
              </w:rPr>
              <w:t>femsa.com</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4" w:name="page5"/>
    <w:bookmarkEnd w:id="4"/>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540" w:type="dxa"/>
            <w:vAlign w:val="bottom"/>
            <w:tcBorders>
              <w:top w:val="single" w:sz="8" w:color="auto"/>
              <w:left w:val="single" w:sz="8" w:color="auto"/>
              <w:right w:val="single" w:sz="8" w:color="auto"/>
            </w:tcBorders>
            <w:vMerge w:val="restart"/>
          </w:tcPr>
          <w:p>
            <w:pPr>
              <w:ind w:left="500"/>
              <w:spacing w:after="0"/>
              <w:rPr>
                <w:sz w:val="20"/>
                <w:szCs w:val="20"/>
                <w:color w:val="auto"/>
              </w:rPr>
            </w:pPr>
            <w:r>
              <w:rPr>
                <w:rFonts w:ascii="Arial" w:cs="Arial" w:eastAsia="Arial" w:hAnsi="Arial"/>
                <w:sz w:val="16"/>
                <w:szCs w:val="16"/>
                <w:color w:val="auto"/>
              </w:rPr>
              <w:t>a)   Is the process for the election and appointment of members of the Board of</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top w:val="single" w:sz="8" w:color="auto"/>
              <w:right w:val="single" w:sz="8" w:color="auto"/>
            </w:tcBorders>
          </w:tcPr>
          <w:p>
            <w:pPr>
              <w:spacing w:after="0"/>
              <w:rPr>
                <w:sz w:val="20"/>
                <w:szCs w:val="20"/>
                <w:color w:val="auto"/>
              </w:rPr>
            </w:pPr>
          </w:p>
        </w:tc>
        <w:tc>
          <w:tcPr>
            <w:tcW w:w="26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Directors carried out on an individual basis, avoiding slate voting? (Best</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Practice 7)</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540" w:type="dxa"/>
            <w:vAlign w:val="bottom"/>
            <w:tcBorders>
              <w:left w:val="single" w:sz="8" w:color="auto"/>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vMerge w:val="restart"/>
          </w:tcPr>
          <w:p>
            <w:pPr>
              <w:ind w:left="500"/>
              <w:spacing w:after="0"/>
              <w:rPr>
                <w:sz w:val="20"/>
                <w:szCs w:val="20"/>
                <w:color w:val="auto"/>
              </w:rPr>
            </w:pPr>
            <w:r>
              <w:rPr>
                <w:rFonts w:ascii="Arial" w:cs="Arial" w:eastAsia="Arial" w:hAnsi="Arial"/>
                <w:sz w:val="16"/>
                <w:szCs w:val="16"/>
                <w:color w:val="auto"/>
              </w:rPr>
              <w:t>b)   Does the proposal for the composition of the Board of Directors and the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résumé  of  the  candidates  include  sufficient  information  to  assess  their</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category, experience, knowledge, skills, prestige, moral character, integrity,</w:t>
            </w:r>
          </w:p>
        </w:tc>
        <w:tc>
          <w:tcPr>
            <w:tcW w:w="82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and, where applicable, their independence? (Best Practice 7)</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540" w:type="dxa"/>
            <w:vAlign w:val="bottom"/>
            <w:tcBorders>
              <w:left w:val="single" w:sz="8" w:color="auto"/>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vMerge w:val="restart"/>
          </w:tcPr>
          <w:p>
            <w:pPr>
              <w:ind w:left="500"/>
              <w:spacing w:after="0"/>
              <w:rPr>
                <w:sz w:val="20"/>
                <w:szCs w:val="20"/>
                <w:color w:val="auto"/>
              </w:rPr>
            </w:pPr>
            <w:r>
              <w:rPr>
                <w:rFonts w:ascii="Arial" w:cs="Arial" w:eastAsia="Arial" w:hAnsi="Arial"/>
                <w:sz w:val="16"/>
                <w:szCs w:val="16"/>
                <w:color w:val="auto"/>
              </w:rPr>
              <w:t>c)   Is  the  experience  of  Directors  in  managing  risks  related  to  non-financial</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matters,   including   Social   and   Environmental   Impacts,   taken   into</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consideration? (Best Practice 7)</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540" w:type="dxa"/>
            <w:vAlign w:val="bottom"/>
            <w:tcBorders>
              <w:left w:val="single" w:sz="8" w:color="auto"/>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vMerge w:val="restart"/>
          </w:tcPr>
          <w:p>
            <w:pPr>
              <w:ind w:left="500"/>
              <w:spacing w:after="0"/>
              <w:rPr>
                <w:sz w:val="20"/>
                <w:szCs w:val="20"/>
                <w:color w:val="auto"/>
              </w:rPr>
            </w:pPr>
            <w:r>
              <w:rPr>
                <w:rFonts w:ascii="Arial" w:cs="Arial" w:eastAsia="Arial" w:hAnsi="Arial"/>
                <w:sz w:val="16"/>
                <w:szCs w:val="16"/>
                <w:color w:val="auto"/>
              </w:rPr>
              <w:t>d)   Do Partners or Shareholders vote on the remuneration of the members of the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4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Board  of  Directors  and  establish  rules  and  guidelines  to  evaluate  their</w:t>
            </w:r>
          </w:p>
        </w:tc>
        <w:tc>
          <w:tcPr>
            <w:tcW w:w="82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performance? (Best Practice 7)</w:t>
            </w:r>
          </w:p>
        </w:tc>
        <w:tc>
          <w:tcPr>
            <w:tcW w:w="8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540" w:type="dxa"/>
            <w:vAlign w:val="bottom"/>
            <w:tcBorders>
              <w:left w:val="single" w:sz="8" w:color="auto"/>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6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Arial" w:cs="Arial" w:eastAsia="Arial" w:hAnsi="Arial"/>
                <w:sz w:val="16"/>
                <w:szCs w:val="16"/>
                <w:color w:val="auto"/>
              </w:rPr>
              <w:t>Yes</w:t>
            </w:r>
          </w:p>
        </w:tc>
        <w:tc>
          <w:tcPr>
            <w:tcW w:w="440" w:type="dxa"/>
            <w:vAlign w:val="bottom"/>
          </w:tcPr>
          <w:p>
            <w:pPr>
              <w:ind w:left="140"/>
              <w:spacing w:after="0" w:line="169" w:lineRule="exact"/>
              <w:rPr>
                <w:sz w:val="20"/>
                <w:szCs w:val="20"/>
                <w:color w:val="auto"/>
              </w:rPr>
            </w:pPr>
            <w:r>
              <w:rPr>
                <w:rFonts w:ascii="Arial" w:cs="Arial" w:eastAsia="Arial" w:hAnsi="Arial"/>
                <w:sz w:val="16"/>
                <w:szCs w:val="16"/>
                <w:color w:val="auto"/>
              </w:rPr>
              <w:t>No</w:t>
            </w:r>
          </w:p>
        </w:tc>
        <w:tc>
          <w:tcPr>
            <w:tcW w:w="2660" w:type="dxa"/>
            <w:vAlign w:val="bottom"/>
          </w:tcPr>
          <w:p>
            <w:pPr>
              <w:ind w:left="940"/>
              <w:spacing w:after="0" w:line="169" w:lineRule="exact"/>
              <w:rPr>
                <w:sz w:val="20"/>
                <w:szCs w:val="20"/>
                <w:color w:val="auto"/>
              </w:rPr>
            </w:pPr>
            <w:r>
              <w:rPr>
                <w:rFonts w:ascii="Arial" w:cs="Arial" w:eastAsia="Arial" w:hAnsi="Arial"/>
                <w:sz w:val="16"/>
                <w:szCs w:val="16"/>
                <w:color w:val="auto"/>
              </w:rPr>
              <w:t>Comments</w:t>
            </w:r>
          </w:p>
        </w:tc>
        <w:tc>
          <w:tcPr>
            <w:tcW w:w="0" w:type="dxa"/>
            <w:vAlign w:val="bottom"/>
          </w:tcPr>
          <w:p>
            <w:pPr>
              <w:spacing w:after="0"/>
              <w:rPr>
                <w:sz w:val="1"/>
                <w:szCs w:val="1"/>
                <w:color w:val="auto"/>
              </w:rPr>
            </w:pPr>
          </w:p>
        </w:tc>
      </w:tr>
      <w:tr>
        <w:trPr>
          <w:trHeight w:val="161"/>
        </w:trPr>
        <w:tc>
          <w:tcPr>
            <w:tcW w:w="7360" w:type="dxa"/>
            <w:vAlign w:val="bottom"/>
            <w:gridSpan w:val="2"/>
          </w:tcPr>
          <w:p>
            <w:pPr>
              <w:ind w:left="80"/>
              <w:spacing w:after="0" w:line="161" w:lineRule="exact"/>
              <w:rPr>
                <w:sz w:val="20"/>
                <w:szCs w:val="20"/>
                <w:color w:val="auto"/>
              </w:rPr>
            </w:pPr>
            <w:r>
              <w:rPr>
                <w:rFonts w:ascii="Arial" w:cs="Arial" w:eastAsia="Arial" w:hAnsi="Arial"/>
                <w:sz w:val="16"/>
                <w:szCs w:val="16"/>
                <w:b w:val="1"/>
                <w:bCs w:val="1"/>
                <w:color w:val="auto"/>
              </w:rPr>
              <w:t>2.3 INFORMATION AND COMMUNICATION BETWEEN THE BOARD OF</w:t>
            </w:r>
          </w:p>
        </w:tc>
        <w:tc>
          <w:tcPr>
            <w:tcW w:w="4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ind w:left="420"/>
              <w:spacing w:after="0"/>
              <w:rPr>
                <w:sz w:val="20"/>
                <w:szCs w:val="20"/>
                <w:color w:val="auto"/>
              </w:rPr>
            </w:pPr>
            <w:r>
              <w:rPr>
                <w:rFonts w:ascii="Arial" w:cs="Arial" w:eastAsia="Arial" w:hAnsi="Arial"/>
                <w:sz w:val="16"/>
                <w:szCs w:val="16"/>
                <w:b w:val="1"/>
                <w:bCs w:val="1"/>
                <w:color w:val="auto"/>
              </w:rPr>
              <w:t>DIRECTORS AND THE SHAREHOLDERS</w:t>
            </w:r>
          </w:p>
        </w:tc>
        <w:tc>
          <w:tcPr>
            <w:tcW w:w="4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6635115" cy="3043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35115" cy="3043555"/>
                    </a:xfrm>
                    <a:prstGeom prst="rect">
                      <a:avLst/>
                    </a:prstGeom>
                    <a:noFill/>
                  </pic:spPr>
                </pic:pic>
              </a:graphicData>
            </a:graphic>
          </wp:anchor>
        </w:drawing>
      </w:r>
    </w:p>
    <w:p>
      <w:pPr>
        <w:spacing w:after="0" w:line="284" w:lineRule="exact"/>
        <w:rPr>
          <w:sz w:val="20"/>
          <w:szCs w:val="20"/>
          <w:color w:val="auto"/>
        </w:rPr>
      </w:pPr>
    </w:p>
    <w:p>
      <w:pPr>
        <w:jc w:val="both"/>
        <w:ind w:left="500" w:right="4780" w:hanging="385"/>
        <w:spacing w:after="0" w:line="266" w:lineRule="auto"/>
        <w:tabs>
          <w:tab w:leader="none" w:pos="491"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Board of Directors, in its “Annual Report to the Shareholders’ Meeting,” includes relevant aspects of the duties carried out both by this body and by each intermediate body or committee that perform the role of? (Best Practice 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a)</w:t>
            </w:r>
          </w:p>
        </w:tc>
        <w:tc>
          <w:tcPr>
            <w:tcW w:w="1140" w:type="dxa"/>
            <w:vAlign w:val="bottom"/>
            <w:vMerge w:val="restart"/>
          </w:tcPr>
          <w:p>
            <w:pPr>
              <w:ind w:left="100"/>
              <w:spacing w:after="0"/>
              <w:rPr>
                <w:sz w:val="20"/>
                <w:szCs w:val="20"/>
                <w:color w:val="auto"/>
              </w:rPr>
            </w:pPr>
            <w:r>
              <w:rPr>
                <w:rFonts w:ascii="Arial" w:cs="Arial" w:eastAsia="Arial" w:hAnsi="Arial"/>
                <w:sz w:val="16"/>
                <w:szCs w:val="16"/>
                <w:color w:val="auto"/>
              </w:rPr>
              <w:t>Audit ***</w:t>
            </w:r>
          </w:p>
        </w:tc>
        <w:tc>
          <w:tcPr>
            <w:tcW w:w="3580" w:type="dxa"/>
            <w:vAlign w:val="bottom"/>
          </w:tcPr>
          <w:p>
            <w:pPr>
              <w:spacing w:after="0"/>
              <w:rPr>
                <w:sz w:val="18"/>
                <w:szCs w:val="18"/>
                <w:color w:val="auto"/>
              </w:rPr>
            </w:pPr>
          </w:p>
        </w:tc>
        <w:tc>
          <w:tcPr>
            <w:tcW w:w="5860" w:type="dxa"/>
            <w:vAlign w:val="bottom"/>
            <w:gridSpan w:val="2"/>
          </w:tcPr>
          <w:p>
            <w:pPr>
              <w:ind w:left="15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6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35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b)</w:t>
            </w:r>
          </w:p>
        </w:tc>
        <w:tc>
          <w:tcPr>
            <w:tcW w:w="4720" w:type="dxa"/>
            <w:vAlign w:val="bottom"/>
            <w:gridSpan w:val="2"/>
            <w:vMerge w:val="restart"/>
          </w:tcPr>
          <w:p>
            <w:pPr>
              <w:ind w:left="100"/>
              <w:spacing w:after="0"/>
              <w:rPr>
                <w:sz w:val="20"/>
                <w:szCs w:val="20"/>
                <w:color w:val="auto"/>
              </w:rPr>
            </w:pPr>
            <w:r>
              <w:rPr>
                <w:rFonts w:ascii="Arial" w:cs="Arial" w:eastAsia="Arial" w:hAnsi="Arial"/>
                <w:sz w:val="16"/>
                <w:szCs w:val="16"/>
                <w:color w:val="auto"/>
              </w:rPr>
              <w:t>Evaluation and Compensation</w:t>
            </w:r>
          </w:p>
        </w:tc>
        <w:tc>
          <w:tcPr>
            <w:tcW w:w="5860" w:type="dxa"/>
            <w:vAlign w:val="bottom"/>
            <w:gridSpan w:val="2"/>
          </w:tcPr>
          <w:p>
            <w:pPr>
              <w:ind w:left="15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640" w:type="dxa"/>
            <w:vAlign w:val="bottom"/>
            <w:vMerge w:val="continue"/>
          </w:tcPr>
          <w:p>
            <w:pPr>
              <w:spacing w:after="0"/>
              <w:rPr>
                <w:sz w:val="11"/>
                <w:szCs w:val="11"/>
                <w:color w:val="auto"/>
              </w:rPr>
            </w:pPr>
          </w:p>
        </w:tc>
        <w:tc>
          <w:tcPr>
            <w:tcW w:w="4720" w:type="dxa"/>
            <w:vAlign w:val="bottom"/>
            <w:gridSpan w:val="2"/>
            <w:vMerge w:val="continue"/>
          </w:tcPr>
          <w:p>
            <w:pPr>
              <w:spacing w:after="0"/>
              <w:rPr>
                <w:sz w:val="11"/>
                <w:szCs w:val="11"/>
                <w:color w:val="auto"/>
              </w:rPr>
            </w:pPr>
          </w:p>
        </w:tc>
        <w:tc>
          <w:tcPr>
            <w:tcW w:w="5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c)</w:t>
            </w:r>
          </w:p>
        </w:tc>
        <w:tc>
          <w:tcPr>
            <w:tcW w:w="4720" w:type="dxa"/>
            <w:vAlign w:val="bottom"/>
            <w:gridSpan w:val="2"/>
            <w:vMerge w:val="restart"/>
          </w:tcPr>
          <w:p>
            <w:pPr>
              <w:ind w:left="100"/>
              <w:spacing w:after="0"/>
              <w:rPr>
                <w:sz w:val="20"/>
                <w:szCs w:val="20"/>
                <w:color w:val="auto"/>
              </w:rPr>
            </w:pPr>
            <w:r>
              <w:rPr>
                <w:rFonts w:ascii="Arial" w:cs="Arial" w:eastAsia="Arial" w:hAnsi="Arial"/>
                <w:sz w:val="16"/>
                <w:szCs w:val="16"/>
                <w:color w:val="auto"/>
              </w:rPr>
              <w:t>Finance and Planning</w:t>
            </w:r>
          </w:p>
        </w:tc>
        <w:tc>
          <w:tcPr>
            <w:tcW w:w="5860" w:type="dxa"/>
            <w:vAlign w:val="bottom"/>
            <w:gridSpan w:val="2"/>
          </w:tcPr>
          <w:p>
            <w:pPr>
              <w:ind w:left="15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640" w:type="dxa"/>
            <w:vAlign w:val="bottom"/>
            <w:vMerge w:val="continue"/>
          </w:tcPr>
          <w:p>
            <w:pPr>
              <w:spacing w:after="0"/>
              <w:rPr>
                <w:sz w:val="11"/>
                <w:szCs w:val="11"/>
                <w:color w:val="auto"/>
              </w:rPr>
            </w:pPr>
          </w:p>
        </w:tc>
        <w:tc>
          <w:tcPr>
            <w:tcW w:w="4720" w:type="dxa"/>
            <w:vAlign w:val="bottom"/>
            <w:gridSpan w:val="2"/>
            <w:vMerge w:val="continue"/>
          </w:tcPr>
          <w:p>
            <w:pPr>
              <w:spacing w:after="0"/>
              <w:rPr>
                <w:sz w:val="11"/>
                <w:szCs w:val="11"/>
                <w:color w:val="auto"/>
              </w:rPr>
            </w:pPr>
          </w:p>
        </w:tc>
        <w:tc>
          <w:tcPr>
            <w:tcW w:w="5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d)</w:t>
            </w:r>
          </w:p>
        </w:tc>
        <w:tc>
          <w:tcPr>
            <w:tcW w:w="4720" w:type="dxa"/>
            <w:vAlign w:val="bottom"/>
            <w:gridSpan w:val="2"/>
            <w:vMerge w:val="restart"/>
          </w:tcPr>
          <w:p>
            <w:pPr>
              <w:ind w:left="100"/>
              <w:spacing w:after="0"/>
              <w:rPr>
                <w:sz w:val="20"/>
                <w:szCs w:val="20"/>
                <w:color w:val="auto"/>
              </w:rPr>
            </w:pPr>
            <w:r>
              <w:rPr>
                <w:rFonts w:ascii="Arial" w:cs="Arial" w:eastAsia="Arial" w:hAnsi="Arial"/>
                <w:sz w:val="16"/>
                <w:szCs w:val="16"/>
                <w:color w:val="auto"/>
              </w:rPr>
              <w:t>Risk and Compliance</w:t>
            </w:r>
          </w:p>
        </w:tc>
        <w:tc>
          <w:tcPr>
            <w:tcW w:w="5860" w:type="dxa"/>
            <w:vAlign w:val="bottom"/>
            <w:gridSpan w:val="2"/>
          </w:tcPr>
          <w:p>
            <w:pPr>
              <w:ind w:left="15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640" w:type="dxa"/>
            <w:vAlign w:val="bottom"/>
            <w:vMerge w:val="continue"/>
          </w:tcPr>
          <w:p>
            <w:pPr>
              <w:spacing w:after="0"/>
              <w:rPr>
                <w:sz w:val="11"/>
                <w:szCs w:val="11"/>
                <w:color w:val="auto"/>
              </w:rPr>
            </w:pPr>
          </w:p>
        </w:tc>
        <w:tc>
          <w:tcPr>
            <w:tcW w:w="4720" w:type="dxa"/>
            <w:vAlign w:val="bottom"/>
            <w:gridSpan w:val="2"/>
            <w:vMerge w:val="continue"/>
          </w:tcPr>
          <w:p>
            <w:pPr>
              <w:spacing w:after="0"/>
              <w:rPr>
                <w:sz w:val="11"/>
                <w:szCs w:val="11"/>
                <w:color w:val="auto"/>
              </w:rPr>
            </w:pPr>
          </w:p>
        </w:tc>
        <w:tc>
          <w:tcPr>
            <w:tcW w:w="5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e)</w:t>
            </w:r>
          </w:p>
        </w:tc>
        <w:tc>
          <w:tcPr>
            <w:tcW w:w="4720" w:type="dxa"/>
            <w:vAlign w:val="bottom"/>
            <w:gridSpan w:val="2"/>
            <w:vMerge w:val="restart"/>
          </w:tcPr>
          <w:p>
            <w:pPr>
              <w:ind w:left="100"/>
              <w:spacing w:after="0"/>
              <w:rPr>
                <w:sz w:val="20"/>
                <w:szCs w:val="20"/>
                <w:color w:val="auto"/>
              </w:rPr>
            </w:pPr>
            <w:r>
              <w:rPr>
                <w:rFonts w:ascii="Arial" w:cs="Arial" w:eastAsia="Arial" w:hAnsi="Arial"/>
                <w:sz w:val="16"/>
                <w:szCs w:val="16"/>
                <w:color w:val="auto"/>
              </w:rPr>
              <w:t>Corporate Practices ***</w:t>
            </w:r>
          </w:p>
        </w:tc>
        <w:tc>
          <w:tcPr>
            <w:tcW w:w="5860" w:type="dxa"/>
            <w:vAlign w:val="bottom"/>
            <w:gridSpan w:val="2"/>
          </w:tcPr>
          <w:p>
            <w:pPr>
              <w:ind w:left="15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640" w:type="dxa"/>
            <w:vAlign w:val="bottom"/>
            <w:vMerge w:val="continue"/>
          </w:tcPr>
          <w:p>
            <w:pPr>
              <w:spacing w:after="0"/>
              <w:rPr>
                <w:sz w:val="11"/>
                <w:szCs w:val="11"/>
                <w:color w:val="auto"/>
              </w:rPr>
            </w:pPr>
          </w:p>
        </w:tc>
        <w:tc>
          <w:tcPr>
            <w:tcW w:w="4720" w:type="dxa"/>
            <w:vAlign w:val="bottom"/>
            <w:gridSpan w:val="2"/>
            <w:vMerge w:val="continue"/>
          </w:tcPr>
          <w:p>
            <w:pPr>
              <w:spacing w:after="0"/>
              <w:rPr>
                <w:sz w:val="11"/>
                <w:szCs w:val="11"/>
                <w:color w:val="auto"/>
              </w:rPr>
            </w:pPr>
          </w:p>
        </w:tc>
        <w:tc>
          <w:tcPr>
            <w:tcW w:w="5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f)</w:t>
            </w:r>
          </w:p>
        </w:tc>
        <w:tc>
          <w:tcPr>
            <w:tcW w:w="1140" w:type="dxa"/>
            <w:vAlign w:val="bottom"/>
            <w:vMerge w:val="restart"/>
          </w:tcPr>
          <w:p>
            <w:pPr>
              <w:ind w:left="80"/>
              <w:spacing w:after="0"/>
              <w:rPr>
                <w:sz w:val="20"/>
                <w:szCs w:val="20"/>
                <w:color w:val="auto"/>
              </w:rPr>
            </w:pPr>
            <w:r>
              <w:rPr>
                <w:rFonts w:ascii="Arial" w:cs="Arial" w:eastAsia="Arial" w:hAnsi="Arial"/>
                <w:sz w:val="16"/>
                <w:szCs w:val="16"/>
                <w:color w:val="auto"/>
              </w:rPr>
              <w:t>Sustainability</w:t>
            </w:r>
          </w:p>
        </w:tc>
        <w:tc>
          <w:tcPr>
            <w:tcW w:w="3580" w:type="dxa"/>
            <w:vAlign w:val="bottom"/>
          </w:tcPr>
          <w:p>
            <w:pPr>
              <w:spacing w:after="0"/>
              <w:rPr>
                <w:sz w:val="19"/>
                <w:szCs w:val="19"/>
                <w:color w:val="auto"/>
              </w:rPr>
            </w:pPr>
          </w:p>
        </w:tc>
        <w:tc>
          <w:tcPr>
            <w:tcW w:w="5860" w:type="dxa"/>
            <w:vAlign w:val="bottom"/>
            <w:gridSpan w:val="2"/>
          </w:tcPr>
          <w:p>
            <w:pPr>
              <w:ind w:left="15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6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35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80" w:type="dxa"/>
            <w:vAlign w:val="bottom"/>
            <w:tcBorders>
              <w:bottom w:val="single" w:sz="8" w:color="auto"/>
            </w:tcBorders>
            <w:gridSpan w:val="2"/>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3580" w:type="dxa"/>
            <w:vAlign w:val="bottom"/>
          </w:tcPr>
          <w:p>
            <w:pPr>
              <w:ind w:left="80"/>
              <w:spacing w:after="0"/>
              <w:rPr>
                <w:sz w:val="20"/>
                <w:szCs w:val="20"/>
                <w:color w:val="auto"/>
              </w:rPr>
            </w:pPr>
            <w:r>
              <w:rPr>
                <w:rFonts w:ascii="Arial" w:cs="Arial" w:eastAsia="Arial" w:hAnsi="Arial"/>
                <w:sz w:val="14"/>
                <w:szCs w:val="14"/>
                <w:b w:val="1"/>
                <w:bCs w:val="1"/>
                <w:color w:val="auto"/>
              </w:rPr>
              <w:t>Media Contact</w:t>
            </w:r>
          </w:p>
        </w:tc>
        <w:tc>
          <w:tcPr>
            <w:tcW w:w="5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3580" w:type="dxa"/>
            <w:vAlign w:val="bottom"/>
          </w:tcPr>
          <w:p>
            <w:pPr>
              <w:ind w:left="80"/>
              <w:spacing w:after="0"/>
              <w:rPr>
                <w:sz w:val="20"/>
                <w:szCs w:val="20"/>
                <w:color w:val="auto"/>
              </w:rPr>
            </w:pPr>
            <w:r>
              <w:rPr>
                <w:rFonts w:ascii="Arial" w:cs="Arial" w:eastAsia="Arial" w:hAnsi="Arial"/>
                <w:sz w:val="14"/>
                <w:szCs w:val="14"/>
                <w:color w:val="auto"/>
              </w:rPr>
              <w:t>(52) 555-249-6843</w:t>
            </w:r>
          </w:p>
        </w:tc>
        <w:tc>
          <w:tcPr>
            <w:tcW w:w="5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3580" w:type="dxa"/>
            <w:vAlign w:val="bottom"/>
          </w:tcPr>
          <w:p>
            <w:pPr>
              <w:ind w:left="80"/>
              <w:spacing w:after="0"/>
              <w:rPr>
                <w:sz w:val="20"/>
                <w:szCs w:val="20"/>
                <w:color w:val="auto"/>
              </w:rPr>
            </w:pPr>
            <w:r>
              <w:rPr>
                <w:rFonts w:ascii="Arial" w:cs="Arial" w:eastAsia="Arial" w:hAnsi="Arial"/>
                <w:sz w:val="14"/>
                <w:szCs w:val="14"/>
                <w:color w:val="auto"/>
              </w:rPr>
              <w:t>comunicacion@femsa.com.mx</w:t>
            </w:r>
          </w:p>
        </w:tc>
        <w:tc>
          <w:tcPr>
            <w:tcW w:w="5860" w:type="dxa"/>
            <w:vAlign w:val="bottom"/>
            <w:gridSpan w:val="2"/>
          </w:tcPr>
          <w:p>
            <w:pPr>
              <w:ind w:left="50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3580" w:type="dxa"/>
            <w:vAlign w:val="bottom"/>
          </w:tcPr>
          <w:p>
            <w:pPr>
              <w:ind w:left="80"/>
              <w:spacing w:after="0"/>
              <w:rPr>
                <w:sz w:val="20"/>
                <w:szCs w:val="20"/>
                <w:color w:val="auto"/>
              </w:rPr>
            </w:pPr>
            <w:r>
              <w:rPr>
                <w:rFonts w:ascii="Arial" w:cs="Arial" w:eastAsia="Arial" w:hAnsi="Arial"/>
                <w:sz w:val="14"/>
                <w:szCs w:val="14"/>
                <w:color w:val="auto"/>
              </w:rPr>
              <w:t>femsa.com</w:t>
            </w:r>
          </w:p>
        </w:tc>
        <w:tc>
          <w:tcPr>
            <w:tcW w:w="5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5" w:name="page6"/>
    <w:bookmarkEnd w:id="5"/>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76"/>
        </w:trPr>
        <w:tc>
          <w:tcPr>
            <w:tcW w:w="6520" w:type="dxa"/>
            <w:vAlign w:val="bottom"/>
            <w:tcBorders>
              <w:top w:val="single" w:sz="8" w:color="auto"/>
              <w:left w:val="single" w:sz="8" w:color="auto"/>
              <w:right w:val="single" w:sz="8" w:color="auto"/>
            </w:tcBorders>
            <w:gridSpan w:val="2"/>
          </w:tcPr>
          <w:p>
            <w:pPr>
              <w:ind w:left="420"/>
              <w:spacing w:after="0"/>
              <w:rPr>
                <w:sz w:val="20"/>
                <w:szCs w:val="20"/>
                <w:color w:val="auto"/>
              </w:rPr>
            </w:pPr>
            <w:r>
              <w:rPr>
                <w:rFonts w:ascii="Arial" w:cs="Arial" w:eastAsia="Arial" w:hAnsi="Arial"/>
                <w:sz w:val="16"/>
                <w:szCs w:val="16"/>
                <w:color w:val="auto"/>
              </w:rPr>
              <w:t>g)   Other (describe)</w:t>
            </w:r>
          </w:p>
        </w:tc>
        <w:tc>
          <w:tcPr>
            <w:tcW w:w="860" w:type="dxa"/>
            <w:vAlign w:val="bottom"/>
            <w:tcBorders>
              <w:top w:val="single" w:sz="8" w:color="auto"/>
              <w:right w:val="single" w:sz="8" w:color="auto"/>
            </w:tcBorders>
            <w:gridSpan w:val="2"/>
          </w:tcPr>
          <w:p>
            <w:pPr>
              <w:spacing w:after="0"/>
              <w:rPr>
                <w:sz w:val="24"/>
                <w:szCs w:val="24"/>
                <w:color w:val="auto"/>
              </w:rPr>
            </w:pPr>
          </w:p>
        </w:tc>
        <w:tc>
          <w:tcPr>
            <w:tcW w:w="46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760" w:type="dxa"/>
            <w:vAlign w:val="bottom"/>
            <w:tcBorders>
              <w:left w:val="single" w:sz="8" w:color="auto"/>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tcBorders>
            <w:gridSpan w:val="2"/>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52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17.   The reports by each intermediate body or committee submitted to the Board are</w:t>
            </w:r>
          </w:p>
        </w:tc>
        <w:tc>
          <w:tcPr>
            <w:tcW w:w="80" w:type="dxa"/>
            <w:vAlign w:val="bottom"/>
          </w:tcPr>
          <w:p>
            <w:pPr>
              <w:spacing w:after="0"/>
              <w:rPr>
                <w:sz w:val="18"/>
                <w:szCs w:val="18"/>
                <w:color w:val="auto"/>
              </w:rPr>
            </w:pPr>
          </w:p>
        </w:tc>
        <w:tc>
          <w:tcPr>
            <w:tcW w:w="78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auto"/>
              </w:rPr>
              <w:t>In  accordance</w:t>
            </w:r>
          </w:p>
        </w:tc>
        <w:tc>
          <w:tcPr>
            <w:tcW w:w="420" w:type="dxa"/>
            <w:vAlign w:val="bottom"/>
          </w:tcPr>
          <w:p>
            <w:pPr>
              <w:ind w:left="20"/>
              <w:spacing w:after="0"/>
              <w:rPr>
                <w:sz w:val="20"/>
                <w:szCs w:val="20"/>
                <w:color w:val="auto"/>
              </w:rPr>
            </w:pPr>
            <w:r>
              <w:rPr>
                <w:rFonts w:ascii="Arial" w:cs="Arial" w:eastAsia="Arial" w:hAnsi="Arial"/>
                <w:sz w:val="16"/>
                <w:szCs w:val="16"/>
                <w:color w:val="auto"/>
              </w:rPr>
              <w:t>with</w:t>
            </w:r>
          </w:p>
        </w:tc>
        <w:tc>
          <w:tcPr>
            <w:tcW w:w="96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Article  28,</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520" w:type="dxa"/>
            <w:vAlign w:val="bottom"/>
            <w:tcBorders>
              <w:left w:val="single" w:sz="8" w:color="auto"/>
              <w:right w:val="single" w:sz="8" w:color="auto"/>
            </w:tcBorders>
            <w:gridSpan w:val="2"/>
            <w:vMerge w:val="continue"/>
          </w:tcPr>
          <w:p>
            <w:pPr>
              <w:spacing w:after="0"/>
              <w:rPr>
                <w:sz w:val="10"/>
                <w:szCs w:val="10"/>
                <w:color w:val="auto"/>
              </w:rPr>
            </w:pPr>
          </w:p>
        </w:tc>
        <w:tc>
          <w:tcPr>
            <w:tcW w:w="860" w:type="dxa"/>
            <w:vAlign w:val="bottom"/>
            <w:tcBorders>
              <w:right w:val="single" w:sz="8" w:color="auto"/>
            </w:tcBorders>
            <w:gridSpan w:val="2"/>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6"/>
                <w:szCs w:val="16"/>
                <w:color w:val="auto"/>
              </w:rPr>
              <w:t>Section IV of the Securities Market</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60" w:type="dxa"/>
            <w:vAlign w:val="bottom"/>
            <w:tcBorders>
              <w:left w:val="single" w:sz="8" w:color="auto"/>
            </w:tcBorders>
            <w:vMerge w:val="restart"/>
          </w:tcPr>
          <w:p>
            <w:pPr>
              <w:ind w:left="500"/>
              <w:spacing w:after="0"/>
              <w:rPr>
                <w:sz w:val="20"/>
                <w:szCs w:val="20"/>
                <w:color w:val="auto"/>
              </w:rPr>
            </w:pPr>
            <w:r>
              <w:rPr>
                <w:rFonts w:ascii="Arial" w:cs="Arial" w:eastAsia="Arial" w:hAnsi="Arial"/>
                <w:sz w:val="16"/>
                <w:szCs w:val="16"/>
                <w:color w:val="auto"/>
              </w:rPr>
              <w:t>made  available</w:t>
            </w:r>
          </w:p>
        </w:tc>
        <w:tc>
          <w:tcPr>
            <w:tcW w:w="47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to  the  shareholders  together  with  the  materials  for  the</w:t>
            </w:r>
          </w:p>
        </w:tc>
        <w:tc>
          <w:tcPr>
            <w:tcW w:w="80" w:type="dxa"/>
            <w:vAlign w:val="bottom"/>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760" w:type="dxa"/>
            <w:vAlign w:val="bottom"/>
            <w:tcBorders>
              <w:left w:val="single" w:sz="8" w:color="auto"/>
            </w:tcBorders>
            <w:vMerge w:val="continue"/>
          </w:tcPr>
          <w:p>
            <w:pPr>
              <w:spacing w:after="0"/>
              <w:rPr>
                <w:sz w:val="10"/>
                <w:szCs w:val="10"/>
                <w:color w:val="auto"/>
              </w:rPr>
            </w:pPr>
          </w:p>
        </w:tc>
        <w:tc>
          <w:tcPr>
            <w:tcW w:w="476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gridSpan w:val="2"/>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6"/>
                <w:szCs w:val="16"/>
                <w:color w:val="auto"/>
              </w:rPr>
              <w:t>Law, the Board of Directors must</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520" w:type="dxa"/>
            <w:vAlign w:val="bottom"/>
            <w:tcBorders>
              <w:left w:val="single" w:sz="8" w:color="auto"/>
              <w:right w:val="single" w:sz="8" w:color="auto"/>
            </w:tcBorders>
            <w:gridSpan w:val="2"/>
            <w:vMerge w:val="restart"/>
          </w:tcPr>
          <w:p>
            <w:pPr>
              <w:ind w:left="500"/>
              <w:spacing w:after="0"/>
              <w:rPr>
                <w:sz w:val="20"/>
                <w:szCs w:val="20"/>
                <w:color w:val="auto"/>
              </w:rPr>
            </w:pPr>
            <w:r>
              <w:rPr>
                <w:rFonts w:ascii="Arial" w:cs="Arial" w:eastAsia="Arial" w:hAnsi="Arial"/>
                <w:sz w:val="16"/>
                <w:szCs w:val="16"/>
                <w:color w:val="auto"/>
              </w:rPr>
              <w:t>Shareholders’ Meeting, except for confidential information? (Best Practice 8)</w:t>
            </w:r>
          </w:p>
        </w:tc>
        <w:tc>
          <w:tcPr>
            <w:tcW w:w="80" w:type="dxa"/>
            <w:vAlign w:val="bottom"/>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520" w:type="dxa"/>
            <w:vAlign w:val="bottom"/>
            <w:tcBorders>
              <w:left w:val="single" w:sz="8" w:color="auto"/>
              <w:right w:val="single" w:sz="8" w:color="auto"/>
            </w:tcBorders>
            <w:gridSpan w:val="2"/>
            <w:vMerge w:val="continue"/>
          </w:tcPr>
          <w:p>
            <w:pPr>
              <w:spacing w:after="0"/>
              <w:rPr>
                <w:sz w:val="11"/>
                <w:szCs w:val="11"/>
                <w:color w:val="auto"/>
              </w:rPr>
            </w:pPr>
          </w:p>
        </w:tc>
        <w:tc>
          <w:tcPr>
            <w:tcW w:w="860" w:type="dxa"/>
            <w:vAlign w:val="bottom"/>
            <w:tcBorders>
              <w:right w:val="single" w:sz="8" w:color="auto"/>
            </w:tcBorders>
            <w:gridSpan w:val="2"/>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6"/>
                <w:szCs w:val="16"/>
                <w:color w:val="auto"/>
              </w:rPr>
              <w:t>submit to the shareholders, at the</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760" w:type="dxa"/>
            <w:vAlign w:val="bottom"/>
            <w:tcBorders>
              <w:left w:val="single" w:sz="8" w:color="auto"/>
            </w:tcBorders>
          </w:tcPr>
          <w:p>
            <w:pPr>
              <w:spacing w:after="0"/>
              <w:rPr>
                <w:sz w:val="5"/>
                <w:szCs w:val="5"/>
                <w:color w:val="auto"/>
              </w:rPr>
            </w:pPr>
          </w:p>
        </w:tc>
        <w:tc>
          <w:tcPr>
            <w:tcW w:w="47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620" w:type="dxa"/>
            <w:vAlign w:val="bottom"/>
            <w:tcBorders>
              <w:right w:val="single" w:sz="8" w:color="auto"/>
            </w:tcBorders>
            <w:gridSpan w:val="4"/>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tcBorders>
          </w:tcPr>
          <w:p>
            <w:pPr>
              <w:spacing w:after="0"/>
              <w:rPr>
                <w:sz w:val="17"/>
                <w:szCs w:val="17"/>
                <w:color w:val="auto"/>
              </w:rPr>
            </w:pPr>
          </w:p>
        </w:tc>
        <w:tc>
          <w:tcPr>
            <w:tcW w:w="4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end of each fiscal year, the reports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tcBorders>
          </w:tcPr>
          <w:p>
            <w:pPr>
              <w:spacing w:after="0"/>
              <w:rPr>
                <w:sz w:val="17"/>
                <w:szCs w:val="17"/>
                <w:color w:val="auto"/>
              </w:rPr>
            </w:pPr>
          </w:p>
        </w:tc>
        <w:tc>
          <w:tcPr>
            <w:tcW w:w="4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presented  to  it  by  the  Audit</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tcBorders>
          </w:tcPr>
          <w:p>
            <w:pPr>
              <w:spacing w:after="0"/>
              <w:rPr>
                <w:sz w:val="17"/>
                <w:szCs w:val="17"/>
                <w:color w:val="auto"/>
              </w:rPr>
            </w:pPr>
          </w:p>
        </w:tc>
        <w:tc>
          <w:tcPr>
            <w:tcW w:w="4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920" w:type="dxa"/>
            <w:vAlign w:val="bottom"/>
          </w:tcPr>
          <w:p>
            <w:pPr>
              <w:spacing w:after="0"/>
              <w:rPr>
                <w:sz w:val="20"/>
                <w:szCs w:val="20"/>
                <w:color w:val="auto"/>
              </w:rPr>
            </w:pPr>
            <w:r>
              <w:rPr>
                <w:rFonts w:ascii="Arial" w:cs="Arial" w:eastAsia="Arial" w:hAnsi="Arial"/>
                <w:sz w:val="16"/>
                <w:szCs w:val="16"/>
                <w:color w:val="auto"/>
              </w:rPr>
              <w:t>Committee</w:t>
            </w:r>
          </w:p>
        </w:tc>
        <w:tc>
          <w:tcPr>
            <w:tcW w:w="320" w:type="dxa"/>
            <w:vAlign w:val="bottom"/>
          </w:tcPr>
          <w:p>
            <w:pPr>
              <w:ind w:left="40"/>
              <w:spacing w:after="0"/>
              <w:rPr>
                <w:sz w:val="20"/>
                <w:szCs w:val="20"/>
                <w:color w:val="auto"/>
              </w:rPr>
            </w:pPr>
            <w:r>
              <w:rPr>
                <w:rFonts w:ascii="Arial" w:cs="Arial" w:eastAsia="Arial" w:hAnsi="Arial"/>
                <w:sz w:val="16"/>
                <w:szCs w:val="16"/>
                <w:color w:val="auto"/>
                <w:w w:val="97"/>
              </w:rPr>
              <w:t>and</w:t>
            </w:r>
          </w:p>
        </w:tc>
        <w:tc>
          <w:tcPr>
            <w:tcW w:w="420" w:type="dxa"/>
            <w:vAlign w:val="bottom"/>
          </w:tcPr>
          <w:p>
            <w:pPr>
              <w:ind w:left="160"/>
              <w:spacing w:after="0"/>
              <w:rPr>
                <w:sz w:val="20"/>
                <w:szCs w:val="20"/>
                <w:color w:val="auto"/>
              </w:rPr>
            </w:pPr>
            <w:r>
              <w:rPr>
                <w:rFonts w:ascii="Arial" w:cs="Arial" w:eastAsia="Arial" w:hAnsi="Arial"/>
                <w:sz w:val="16"/>
                <w:szCs w:val="16"/>
                <w:color w:val="auto"/>
              </w:rPr>
              <w:t>the</w:t>
            </w:r>
          </w:p>
        </w:tc>
        <w:tc>
          <w:tcPr>
            <w:tcW w:w="96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Corporate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tcBorders>
          </w:tcPr>
          <w:p>
            <w:pPr>
              <w:spacing w:after="0"/>
              <w:rPr>
                <w:sz w:val="17"/>
                <w:szCs w:val="17"/>
                <w:color w:val="auto"/>
              </w:rPr>
            </w:pPr>
          </w:p>
        </w:tc>
        <w:tc>
          <w:tcPr>
            <w:tcW w:w="4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920" w:type="dxa"/>
            <w:vAlign w:val="bottom"/>
          </w:tcPr>
          <w:p>
            <w:pPr>
              <w:spacing w:after="0"/>
              <w:rPr>
                <w:sz w:val="20"/>
                <w:szCs w:val="20"/>
                <w:color w:val="auto"/>
              </w:rPr>
            </w:pPr>
            <w:r>
              <w:rPr>
                <w:rFonts w:ascii="Arial" w:cs="Arial" w:eastAsia="Arial" w:hAnsi="Arial"/>
                <w:sz w:val="16"/>
                <w:szCs w:val="16"/>
                <w:color w:val="auto"/>
              </w:rPr>
              <w:t>Governance</w:t>
            </w:r>
          </w:p>
        </w:tc>
        <w:tc>
          <w:tcPr>
            <w:tcW w:w="740" w:type="dxa"/>
            <w:vAlign w:val="bottom"/>
            <w:gridSpan w:val="2"/>
          </w:tcPr>
          <w:p>
            <w:pPr>
              <w:ind w:left="240"/>
              <w:spacing w:after="0"/>
              <w:rPr>
                <w:sz w:val="20"/>
                <w:szCs w:val="20"/>
                <w:color w:val="auto"/>
              </w:rPr>
            </w:pPr>
            <w:r>
              <w:rPr>
                <w:rFonts w:ascii="Arial" w:cs="Arial" w:eastAsia="Arial" w:hAnsi="Arial"/>
                <w:sz w:val="16"/>
                <w:szCs w:val="16"/>
                <w:color w:val="auto"/>
              </w:rPr>
              <w:t>and</w:t>
            </w:r>
          </w:p>
        </w:tc>
        <w:tc>
          <w:tcPr>
            <w:tcW w:w="96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Nominating</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tcBorders>
              <w:left w:val="single" w:sz="8" w:color="auto"/>
            </w:tcBorders>
          </w:tcPr>
          <w:p>
            <w:pPr>
              <w:spacing w:after="0"/>
              <w:rPr>
                <w:sz w:val="18"/>
                <w:szCs w:val="18"/>
                <w:color w:val="auto"/>
              </w:rPr>
            </w:pPr>
          </w:p>
        </w:tc>
        <w:tc>
          <w:tcPr>
            <w:tcW w:w="4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6"/>
                <w:szCs w:val="16"/>
                <w:color w:val="auto"/>
              </w:rPr>
              <w:t>Committee</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760" w:type="dxa"/>
            <w:vAlign w:val="bottom"/>
            <w:tcBorders>
              <w:left w:val="single" w:sz="8" w:color="auto"/>
              <w:bottom w:val="single" w:sz="8" w:color="auto"/>
            </w:tcBorders>
          </w:tcPr>
          <w:p>
            <w:pPr>
              <w:spacing w:after="0"/>
              <w:rPr>
                <w:sz w:val="15"/>
                <w:szCs w:val="15"/>
                <w:color w:val="auto"/>
              </w:rPr>
            </w:pPr>
          </w:p>
        </w:tc>
        <w:tc>
          <w:tcPr>
            <w:tcW w:w="476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52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18.   The Annual Report submitted to the Shareholders’ Meeting includes the names of</w:t>
            </w:r>
          </w:p>
        </w:tc>
        <w:tc>
          <w:tcPr>
            <w:tcW w:w="80" w:type="dxa"/>
            <w:vAlign w:val="bottom"/>
          </w:tcPr>
          <w:p>
            <w:pPr>
              <w:spacing w:after="0"/>
              <w:rPr>
                <w:sz w:val="19"/>
                <w:szCs w:val="19"/>
                <w:color w:val="auto"/>
              </w:rPr>
            </w:pPr>
          </w:p>
        </w:tc>
        <w:tc>
          <w:tcPr>
            <w:tcW w:w="78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20" w:type="dxa"/>
            <w:vAlign w:val="bottom"/>
            <w:tcBorders>
              <w:left w:val="single" w:sz="8" w:color="auto"/>
              <w:right w:val="single" w:sz="8" w:color="auto"/>
            </w:tcBorders>
            <w:gridSpan w:val="2"/>
            <w:vMerge w:val="continue"/>
          </w:tcPr>
          <w:p>
            <w:pPr>
              <w:spacing w:after="0"/>
              <w:rPr>
                <w:sz w:val="9"/>
                <w:szCs w:val="9"/>
                <w:color w:val="auto"/>
              </w:rPr>
            </w:pPr>
          </w:p>
        </w:tc>
        <w:tc>
          <w:tcPr>
            <w:tcW w:w="860" w:type="dxa"/>
            <w:vAlign w:val="bottom"/>
            <w:tcBorders>
              <w:right w:val="single" w:sz="8" w:color="auto"/>
            </w:tcBorders>
            <w:gridSpan w:val="2"/>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20" w:type="dxa"/>
            <w:vAlign w:val="bottom"/>
            <w:tcBorders>
              <w:left w:val="single" w:sz="8" w:color="auto"/>
              <w:right w:val="single" w:sz="8" w:color="auto"/>
            </w:tcBorders>
            <w:gridSpan w:val="2"/>
          </w:tcPr>
          <w:p>
            <w:pPr>
              <w:ind w:left="500"/>
              <w:spacing w:after="0"/>
              <w:rPr>
                <w:sz w:val="20"/>
                <w:szCs w:val="20"/>
                <w:color w:val="auto"/>
              </w:rPr>
            </w:pPr>
            <w:r>
              <w:rPr>
                <w:rFonts w:ascii="Arial" w:cs="Arial" w:eastAsia="Arial" w:hAnsi="Arial"/>
                <w:sz w:val="16"/>
                <w:szCs w:val="16"/>
                <w:color w:val="auto"/>
              </w:rPr>
              <w:t>the members of each intermediate body? (Best Practice 8)</w:t>
            </w:r>
          </w:p>
        </w:tc>
        <w:tc>
          <w:tcPr>
            <w:tcW w:w="860" w:type="dxa"/>
            <w:vAlign w:val="bottom"/>
            <w:tcBorders>
              <w:right w:val="single" w:sz="8" w:color="auto"/>
            </w:tcBorders>
            <w:gridSpan w:val="2"/>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52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60" w:type="dxa"/>
            <w:vAlign w:val="bottom"/>
            <w:tcBorders>
              <w:bottom w:val="single" w:sz="8" w:color="auto"/>
              <w:right w:val="single" w:sz="8" w:color="auto"/>
            </w:tcBorders>
            <w:gridSpan w:val="2"/>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8760" w:type="dxa"/>
            <w:vAlign w:val="bottom"/>
            <w:tcBorders>
              <w:left w:val="single" w:sz="8" w:color="auto"/>
            </w:tcBorders>
            <w:gridSpan w:val="6"/>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Mandatory task for publicly traded companies, which may be together with other functions or in a single committee.</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760" w:type="dxa"/>
            <w:vAlign w:val="bottom"/>
            <w:tcBorders>
              <w:left w:val="single" w:sz="8" w:color="auto"/>
              <w:bottom w:val="single" w:sz="8" w:color="auto"/>
            </w:tcBorders>
          </w:tcPr>
          <w:p>
            <w:pPr>
              <w:spacing w:after="0"/>
              <w:rPr>
                <w:sz w:val="12"/>
                <w:szCs w:val="12"/>
                <w:color w:val="auto"/>
              </w:rPr>
            </w:pPr>
          </w:p>
        </w:tc>
        <w:tc>
          <w:tcPr>
            <w:tcW w:w="4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660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19.  The Company has the necessary communication mechanisms to allow the Partners</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600" w:type="dxa"/>
            <w:vAlign w:val="bottom"/>
            <w:tcBorders>
              <w:left w:val="single" w:sz="8" w:color="auto"/>
              <w:right w:val="single" w:sz="8" w:color="auto"/>
            </w:tcBorders>
            <w:gridSpan w:val="3"/>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600" w:type="dxa"/>
            <w:vAlign w:val="bottom"/>
            <w:tcBorders>
              <w:left w:val="single" w:sz="8" w:color="auto"/>
              <w:right w:val="single" w:sz="8" w:color="auto"/>
            </w:tcBorders>
            <w:gridSpan w:val="3"/>
          </w:tcPr>
          <w:p>
            <w:pPr>
              <w:ind w:left="500"/>
              <w:spacing w:after="0"/>
              <w:rPr>
                <w:sz w:val="20"/>
                <w:szCs w:val="20"/>
                <w:color w:val="auto"/>
              </w:rPr>
            </w:pPr>
            <w:r>
              <w:rPr>
                <w:rFonts w:ascii="Arial" w:cs="Arial" w:eastAsia="Arial" w:hAnsi="Arial"/>
                <w:sz w:val="16"/>
                <w:szCs w:val="16"/>
                <w:color w:val="auto"/>
              </w:rPr>
              <w:t>or Shareholders and investors to be properly informed regarding the Company’s</w:t>
            </w: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00" w:type="dxa"/>
            <w:vAlign w:val="bottom"/>
            <w:tcBorders>
              <w:left w:val="single" w:sz="8" w:color="auto"/>
              <w:right w:val="single" w:sz="8" w:color="auto"/>
            </w:tcBorders>
            <w:gridSpan w:val="3"/>
          </w:tcPr>
          <w:p>
            <w:pPr>
              <w:ind w:left="500"/>
              <w:spacing w:after="0"/>
              <w:rPr>
                <w:sz w:val="20"/>
                <w:szCs w:val="20"/>
                <w:color w:val="auto"/>
              </w:rPr>
            </w:pPr>
            <w:r>
              <w:rPr>
                <w:rFonts w:ascii="Arial" w:cs="Arial" w:eastAsia="Arial" w:hAnsi="Arial"/>
                <w:sz w:val="16"/>
                <w:szCs w:val="16"/>
                <w:color w:val="auto"/>
              </w:rPr>
              <w:t>progress? If affirmative, please specify which ones, explain why: (Best Practice 9)</w:t>
            </w: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60" w:type="dxa"/>
            <w:vAlign w:val="bottom"/>
            <w:tcBorders>
              <w:left w:val="single" w:sz="8" w:color="auto"/>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5620" w:type="dxa"/>
            <w:vAlign w:val="bottom"/>
            <w:gridSpan w:val="3"/>
          </w:tcPr>
          <w:p>
            <w:pPr>
              <w:ind w:left="100"/>
              <w:spacing w:after="0"/>
              <w:rPr>
                <w:sz w:val="20"/>
                <w:szCs w:val="20"/>
                <w:color w:val="auto"/>
              </w:rPr>
            </w:pPr>
            <w:r>
              <w:rPr>
                <w:rFonts w:ascii="Arial" w:cs="Arial" w:eastAsia="Arial" w:hAnsi="Arial"/>
                <w:sz w:val="14"/>
                <w:szCs w:val="14"/>
                <w:b w:val="1"/>
                <w:bCs w:val="1"/>
                <w:color w:val="auto"/>
              </w:rPr>
              <w:t>Media Contact</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760" w:type="dxa"/>
            <w:vAlign w:val="bottom"/>
          </w:tcPr>
          <w:p>
            <w:pPr>
              <w:ind w:left="100"/>
              <w:spacing w:after="0"/>
              <w:rPr>
                <w:sz w:val="20"/>
                <w:szCs w:val="20"/>
                <w:color w:val="auto"/>
              </w:rPr>
            </w:pPr>
            <w:r>
              <w:rPr>
                <w:rFonts w:ascii="Arial" w:cs="Arial" w:eastAsia="Arial" w:hAnsi="Arial"/>
                <w:sz w:val="14"/>
                <w:szCs w:val="14"/>
                <w:color w:val="auto"/>
              </w:rPr>
              <w:t>(52) 555-249-6843</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5620" w:type="dxa"/>
            <w:vAlign w:val="bottom"/>
            <w:gridSpan w:val="3"/>
          </w:tcPr>
          <w:p>
            <w:pPr>
              <w:ind w:left="100"/>
              <w:spacing w:after="0"/>
              <w:rPr>
                <w:sz w:val="20"/>
                <w:szCs w:val="20"/>
                <w:color w:val="auto"/>
              </w:rPr>
            </w:pPr>
            <w:r>
              <w:rPr>
                <w:rFonts w:ascii="Arial" w:cs="Arial" w:eastAsia="Arial" w:hAnsi="Arial"/>
                <w:sz w:val="14"/>
                <w:szCs w:val="14"/>
                <w:color w:val="auto"/>
              </w:rPr>
              <w:t>comunicacion@femsa.com.mx</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20" w:type="dxa"/>
            <w:vAlign w:val="bottom"/>
            <w:gridSpan w:val="2"/>
          </w:tcPr>
          <w:p>
            <w:pPr>
              <w:ind w:left="86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5620" w:type="dxa"/>
            <w:vAlign w:val="bottom"/>
            <w:gridSpan w:val="3"/>
          </w:tcPr>
          <w:p>
            <w:pPr>
              <w:ind w:left="100"/>
              <w:spacing w:after="0"/>
              <w:rPr>
                <w:sz w:val="20"/>
                <w:szCs w:val="20"/>
                <w:color w:val="auto"/>
              </w:rPr>
            </w:pPr>
            <w:r>
              <w:rPr>
                <w:rFonts w:ascii="Arial" w:cs="Arial" w:eastAsia="Arial" w:hAnsi="Arial"/>
                <w:sz w:val="14"/>
                <w:szCs w:val="14"/>
                <w:color w:val="auto"/>
              </w:rPr>
              <w:t>femsa.com</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57345" cy="3086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1074420</wp:posOffset>
            </wp:positionV>
            <wp:extent cx="6635115" cy="5932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5115" cy="5932170"/>
                    </a:xfrm>
                    <a:prstGeom prst="rect">
                      <a:avLst/>
                    </a:prstGeom>
                    <a:noFill/>
                  </pic:spPr>
                </pic:pic>
              </a:graphicData>
            </a:graphic>
          </wp:anchor>
        </w:drawing>
      </w:r>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a)   Specify and/or Explain</w:t>
            </w:r>
          </w:p>
        </w:tc>
        <w:tc>
          <w:tcPr>
            <w:tcW w:w="4580" w:type="dxa"/>
            <w:vAlign w:val="bottom"/>
            <w:gridSpan w:val="2"/>
          </w:tcPr>
          <w:p>
            <w:pPr>
              <w:ind w:left="2740"/>
              <w:spacing w:after="0"/>
              <w:rPr>
                <w:sz w:val="20"/>
                <w:szCs w:val="20"/>
                <w:color w:val="auto"/>
              </w:rPr>
            </w:pPr>
            <w:r>
              <w:rPr>
                <w:rFonts w:ascii="Arial" w:cs="Arial" w:eastAsia="Arial" w:hAnsi="Arial"/>
                <w:sz w:val="16"/>
                <w:szCs w:val="16"/>
                <w:color w:val="auto"/>
              </w:rPr>
              <w:t>The  Company  has  an</w:t>
            </w:r>
          </w:p>
        </w:tc>
        <w:tc>
          <w:tcPr>
            <w:tcW w:w="640" w:type="dxa"/>
            <w:vAlign w:val="bottom"/>
          </w:tcPr>
          <w:p>
            <w:pPr>
              <w:jc w:val="right"/>
              <w:spacing w:after="0"/>
              <w:rPr>
                <w:sz w:val="20"/>
                <w:szCs w:val="20"/>
                <w:color w:val="auto"/>
              </w:rPr>
            </w:pPr>
            <w:r>
              <w:rPr>
                <w:rFonts w:ascii="Arial" w:cs="Arial" w:eastAsia="Arial" w:hAnsi="Arial"/>
                <w:sz w:val="16"/>
                <w:szCs w:val="16"/>
                <w:color w:val="auto"/>
              </w:rPr>
              <w:t>Investor</w:t>
            </w:r>
          </w:p>
        </w:tc>
      </w:tr>
      <w:tr>
        <w:trPr>
          <w:trHeight w:val="203"/>
        </w:trPr>
        <w:tc>
          <w:tcPr>
            <w:tcW w:w="4660" w:type="dxa"/>
            <w:vAlign w:val="bottom"/>
          </w:tcPr>
          <w:p>
            <w:pPr>
              <w:spacing w:after="0"/>
              <w:rPr>
                <w:sz w:val="17"/>
                <w:szCs w:val="17"/>
                <w:color w:val="auto"/>
              </w:rPr>
            </w:pPr>
          </w:p>
        </w:tc>
        <w:tc>
          <w:tcPr>
            <w:tcW w:w="5220" w:type="dxa"/>
            <w:vAlign w:val="bottom"/>
            <w:gridSpan w:val="3"/>
          </w:tcPr>
          <w:p>
            <w:pPr>
              <w:ind w:left="2740"/>
              <w:spacing w:after="0"/>
              <w:rPr>
                <w:sz w:val="20"/>
                <w:szCs w:val="20"/>
                <w:color w:val="auto"/>
              </w:rPr>
            </w:pPr>
            <w:r>
              <w:rPr>
                <w:rFonts w:ascii="Arial" w:cs="Arial" w:eastAsia="Arial" w:hAnsi="Arial"/>
                <w:sz w:val="16"/>
                <w:szCs w:val="16"/>
                <w:color w:val="auto"/>
              </w:rPr>
              <w:t>Relations Department that reports</w:t>
            </w:r>
          </w:p>
        </w:tc>
      </w:tr>
      <w:tr>
        <w:trPr>
          <w:trHeight w:val="189"/>
        </w:trPr>
        <w:tc>
          <w:tcPr>
            <w:tcW w:w="4660" w:type="dxa"/>
            <w:vAlign w:val="bottom"/>
          </w:tcPr>
          <w:p>
            <w:pPr>
              <w:spacing w:after="0"/>
              <w:rPr>
                <w:sz w:val="16"/>
                <w:szCs w:val="16"/>
                <w:color w:val="auto"/>
              </w:rPr>
            </w:pPr>
          </w:p>
        </w:tc>
        <w:tc>
          <w:tcPr>
            <w:tcW w:w="5220" w:type="dxa"/>
            <w:vAlign w:val="bottom"/>
            <w:gridSpan w:val="3"/>
          </w:tcPr>
          <w:p>
            <w:pPr>
              <w:ind w:left="2740"/>
              <w:spacing w:after="0"/>
              <w:rPr>
                <w:sz w:val="20"/>
                <w:szCs w:val="20"/>
                <w:color w:val="auto"/>
              </w:rPr>
            </w:pPr>
            <w:r>
              <w:rPr>
                <w:rFonts w:ascii="Arial" w:cs="Arial" w:eastAsia="Arial" w:hAnsi="Arial"/>
                <w:sz w:val="16"/>
                <w:szCs w:val="16"/>
                <w:color w:val="auto"/>
              </w:rPr>
              <w:t>directly  to  the  Company’s  Chief</w:t>
            </w:r>
          </w:p>
        </w:tc>
      </w:tr>
      <w:tr>
        <w:trPr>
          <w:trHeight w:val="189"/>
        </w:trPr>
        <w:tc>
          <w:tcPr>
            <w:tcW w:w="4660" w:type="dxa"/>
            <w:vAlign w:val="bottom"/>
          </w:tcPr>
          <w:p>
            <w:pPr>
              <w:spacing w:after="0"/>
              <w:rPr>
                <w:sz w:val="16"/>
                <w:szCs w:val="16"/>
                <w:color w:val="auto"/>
              </w:rPr>
            </w:pPr>
          </w:p>
        </w:tc>
        <w:tc>
          <w:tcPr>
            <w:tcW w:w="5220" w:type="dxa"/>
            <w:vAlign w:val="bottom"/>
            <w:gridSpan w:val="3"/>
          </w:tcPr>
          <w:p>
            <w:pPr>
              <w:ind w:left="2740"/>
              <w:spacing w:after="0"/>
              <w:rPr>
                <w:sz w:val="20"/>
                <w:szCs w:val="20"/>
                <w:color w:val="auto"/>
              </w:rPr>
            </w:pPr>
            <w:r>
              <w:rPr>
                <w:rFonts w:ascii="Arial" w:cs="Arial" w:eastAsia="Arial" w:hAnsi="Arial"/>
                <w:sz w:val="16"/>
                <w:szCs w:val="16"/>
                <w:color w:val="auto"/>
              </w:rPr>
              <w:t>Financial Officer. In addition to the</w:t>
            </w:r>
          </w:p>
        </w:tc>
      </w:tr>
      <w:tr>
        <w:trPr>
          <w:trHeight w:val="215"/>
        </w:trPr>
        <w:tc>
          <w:tcPr>
            <w:tcW w:w="4660" w:type="dxa"/>
            <w:vAlign w:val="bottom"/>
          </w:tcPr>
          <w:p>
            <w:pPr>
              <w:spacing w:after="0"/>
              <w:rPr>
                <w:sz w:val="18"/>
                <w:szCs w:val="18"/>
                <w:color w:val="auto"/>
              </w:rPr>
            </w:pPr>
          </w:p>
        </w:tc>
        <w:tc>
          <w:tcPr>
            <w:tcW w:w="3480" w:type="dxa"/>
            <w:vAlign w:val="bottom"/>
          </w:tcPr>
          <w:p>
            <w:pPr>
              <w:ind w:left="2740"/>
              <w:spacing w:after="0"/>
              <w:rPr>
                <w:sz w:val="20"/>
                <w:szCs w:val="20"/>
                <w:color w:val="auto"/>
              </w:rPr>
            </w:pPr>
            <w:r>
              <w:rPr>
                <w:rFonts w:ascii="Arial" w:cs="Arial" w:eastAsia="Arial" w:hAnsi="Arial"/>
                <w:sz w:val="16"/>
                <w:szCs w:val="16"/>
                <w:color w:val="auto"/>
              </w:rPr>
              <w:t>financial</w:t>
            </w:r>
          </w:p>
        </w:tc>
        <w:tc>
          <w:tcPr>
            <w:tcW w:w="1100" w:type="dxa"/>
            <w:vAlign w:val="bottom"/>
          </w:tcPr>
          <w:p>
            <w:pPr>
              <w:ind w:left="160"/>
              <w:spacing w:after="0"/>
              <w:rPr>
                <w:sz w:val="20"/>
                <w:szCs w:val="20"/>
                <w:color w:val="auto"/>
              </w:rPr>
            </w:pPr>
            <w:r>
              <w:rPr>
                <w:rFonts w:ascii="Arial" w:cs="Arial" w:eastAsia="Arial" w:hAnsi="Arial"/>
                <w:sz w:val="16"/>
                <w:szCs w:val="16"/>
                <w:color w:val="auto"/>
              </w:rPr>
              <w:t>information,</w:t>
            </w:r>
          </w:p>
        </w:tc>
        <w:tc>
          <w:tcPr>
            <w:tcW w:w="640" w:type="dxa"/>
            <w:vAlign w:val="bottom"/>
          </w:tcPr>
          <w:p>
            <w:pPr>
              <w:jc w:val="right"/>
              <w:spacing w:after="0"/>
              <w:rPr>
                <w:sz w:val="20"/>
                <w:szCs w:val="20"/>
                <w:color w:val="auto"/>
              </w:rPr>
            </w:pPr>
            <w:r>
              <w:rPr>
                <w:rFonts w:ascii="Arial" w:cs="Arial" w:eastAsia="Arial" w:hAnsi="Arial"/>
                <w:sz w:val="16"/>
                <w:szCs w:val="16"/>
                <w:color w:val="auto"/>
              </w:rPr>
              <w:t>press</w:t>
            </w:r>
          </w:p>
        </w:tc>
      </w:tr>
    </w:tbl>
    <w:p>
      <w:pPr>
        <w:ind w:left="7900"/>
        <w:spacing w:after="0"/>
        <w:rPr>
          <w:sz w:val="20"/>
          <w:szCs w:val="20"/>
          <w:color w:val="auto"/>
        </w:rPr>
      </w:pPr>
      <w:r>
        <w:rPr>
          <w:rFonts w:ascii="Arial" w:cs="Arial" w:eastAsia="Arial" w:hAnsi="Arial"/>
          <w:sz w:val="16"/>
          <w:szCs w:val="16"/>
          <w:color w:val="auto"/>
        </w:rPr>
        <w:t>releases, and business model that</w:t>
      </w:r>
    </w:p>
    <w:p>
      <w:pPr>
        <w:spacing w:after="0" w:line="9" w:lineRule="exact"/>
        <w:rPr>
          <w:sz w:val="20"/>
          <w:szCs w:val="20"/>
          <w:color w:val="auto"/>
        </w:rPr>
      </w:pPr>
    </w:p>
    <w:p>
      <w:pPr>
        <w:ind w:left="7900"/>
        <w:spacing w:after="0"/>
        <w:tabs>
          <w:tab w:leader="none" w:pos="8240" w:val="left"/>
          <w:tab w:leader="none" w:pos="9040" w:val="left"/>
          <w:tab w:leader="none" w:pos="9840" w:val="left"/>
          <w:tab w:leader="none" w:pos="10120" w:val="left"/>
        </w:tabs>
        <w:rPr>
          <w:sz w:val="20"/>
          <w:szCs w:val="20"/>
          <w:color w:val="auto"/>
        </w:rPr>
      </w:pPr>
      <w:r>
        <w:rPr>
          <w:rFonts w:ascii="Arial" w:cs="Arial" w:eastAsia="Arial" w:hAnsi="Arial"/>
          <w:sz w:val="16"/>
          <w:szCs w:val="16"/>
          <w:color w:val="auto"/>
        </w:rPr>
        <w:t>the</w:t>
        <w:tab/>
        <w:t>company</w:t>
        <w:tab/>
        <w:t>discloses</w:t>
        <w:tab/>
        <w:t>to</w:t>
        <w:tab/>
        <w:t>the</w:t>
      </w:r>
    </w:p>
    <w:p>
      <w:pPr>
        <w:spacing w:after="0" w:line="15" w:lineRule="exact"/>
        <w:rPr>
          <w:sz w:val="20"/>
          <w:szCs w:val="20"/>
          <w:color w:val="auto"/>
        </w:rPr>
      </w:pPr>
    </w:p>
    <w:p>
      <w:pPr>
        <w:ind w:left="7900"/>
        <w:spacing w:after="0"/>
        <w:tabs>
          <w:tab w:leader="none" w:pos="8720" w:val="left"/>
          <w:tab w:leader="none" w:pos="9360" w:val="left"/>
          <w:tab w:leader="none" w:pos="10120" w:val="left"/>
        </w:tabs>
        <w:rPr>
          <w:sz w:val="20"/>
          <w:szCs w:val="20"/>
          <w:color w:val="auto"/>
        </w:rPr>
      </w:pPr>
      <w:r>
        <w:rPr>
          <w:rFonts w:ascii="Arial" w:cs="Arial" w:eastAsia="Arial" w:hAnsi="Arial"/>
          <w:sz w:val="16"/>
          <w:szCs w:val="16"/>
          <w:color w:val="auto"/>
        </w:rPr>
        <w:t>investing</w:t>
        <w:tab/>
        <w:t>public</w:t>
        <w:tab/>
        <w:t>through</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7900"/>
        <w:spacing w:after="0"/>
        <w:tabs>
          <w:tab w:leader="none" w:pos="8840" w:val="left"/>
          <w:tab w:leader="none" w:pos="9440" w:val="left"/>
        </w:tabs>
        <w:rPr>
          <w:sz w:val="20"/>
          <w:szCs w:val="20"/>
          <w:color w:val="auto"/>
        </w:rPr>
      </w:pPr>
      <w:r>
        <w:rPr>
          <w:rFonts w:ascii="Arial" w:cs="Arial" w:eastAsia="Arial" w:hAnsi="Arial"/>
          <w:sz w:val="16"/>
          <w:szCs w:val="16"/>
          <w:color w:val="auto"/>
        </w:rPr>
        <w:t>electronic</w:t>
      </w:r>
      <w:r>
        <w:rPr>
          <w:sz w:val="20"/>
          <w:szCs w:val="20"/>
          <w:color w:val="auto"/>
        </w:rPr>
        <w:tab/>
      </w:r>
      <w:r>
        <w:rPr>
          <w:rFonts w:ascii="Arial" w:cs="Arial" w:eastAsia="Arial" w:hAnsi="Arial"/>
          <w:sz w:val="16"/>
          <w:szCs w:val="16"/>
          <w:color w:val="auto"/>
        </w:rPr>
        <w:t>data</w:t>
      </w:r>
      <w:r>
        <w:rPr>
          <w:sz w:val="20"/>
          <w:szCs w:val="20"/>
          <w:color w:val="auto"/>
        </w:rPr>
        <w:tab/>
      </w:r>
      <w:r>
        <w:rPr>
          <w:rFonts w:ascii="Arial" w:cs="Arial" w:eastAsia="Arial" w:hAnsi="Arial"/>
          <w:sz w:val="16"/>
          <w:szCs w:val="16"/>
          <w:color w:val="auto"/>
        </w:rPr>
        <w:t>transmission</w:t>
      </w:r>
    </w:p>
    <w:p>
      <w:pPr>
        <w:spacing w:after="0" w:line="5" w:lineRule="exact"/>
        <w:rPr>
          <w:sz w:val="20"/>
          <w:szCs w:val="20"/>
          <w:color w:val="auto"/>
        </w:rPr>
      </w:pPr>
    </w:p>
    <w:p>
      <w:pPr>
        <w:ind w:left="7900"/>
        <w:spacing w:after="0"/>
        <w:tabs>
          <w:tab w:leader="none" w:pos="8600" w:val="left"/>
          <w:tab w:leader="none" w:pos="9760" w:val="left"/>
          <w:tab w:leader="none" w:pos="10120" w:val="left"/>
        </w:tabs>
        <w:rPr>
          <w:sz w:val="20"/>
          <w:szCs w:val="20"/>
          <w:color w:val="auto"/>
        </w:rPr>
      </w:pPr>
      <w:r>
        <w:rPr>
          <w:rFonts w:ascii="Arial" w:cs="Arial" w:eastAsia="Arial" w:hAnsi="Arial"/>
          <w:sz w:val="16"/>
          <w:szCs w:val="16"/>
          <w:color w:val="auto"/>
        </w:rPr>
        <w:t>system</w:t>
        <w:tab/>
        <w:t>(“EMISNET”)</w:t>
        <w:tab/>
        <w:t>of</w:t>
      </w:r>
      <w:r>
        <w:rPr>
          <w:sz w:val="20"/>
          <w:szCs w:val="20"/>
          <w:color w:val="auto"/>
        </w:rPr>
        <w:tab/>
      </w:r>
      <w:r>
        <w:rPr>
          <w:rFonts w:ascii="Arial" w:cs="Arial" w:eastAsia="Arial" w:hAnsi="Arial"/>
          <w:sz w:val="15"/>
          <w:szCs w:val="15"/>
          <w:color w:val="auto"/>
        </w:rPr>
        <w:t>the</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Mexican Stock Exchange (“BMV”),</w:t>
      </w:r>
    </w:p>
    <w:p>
      <w:pPr>
        <w:spacing w:after="0" w:line="9" w:lineRule="exact"/>
        <w:rPr>
          <w:sz w:val="20"/>
          <w:szCs w:val="20"/>
          <w:color w:val="auto"/>
        </w:rPr>
      </w:pPr>
    </w:p>
    <w:p>
      <w:pPr>
        <w:ind w:left="7900"/>
        <w:spacing w:after="0"/>
        <w:tabs>
          <w:tab w:leader="none" w:pos="8300" w:val="left"/>
          <w:tab w:leader="none" w:pos="9140" w:val="left"/>
          <w:tab w:leader="none" w:pos="9620" w:val="left"/>
        </w:tabs>
        <w:rPr>
          <w:sz w:val="20"/>
          <w:szCs w:val="20"/>
          <w:color w:val="auto"/>
        </w:rPr>
      </w:pPr>
      <w:r>
        <w:rPr>
          <w:rFonts w:ascii="Arial" w:cs="Arial" w:eastAsia="Arial" w:hAnsi="Arial"/>
          <w:sz w:val="16"/>
          <w:szCs w:val="16"/>
          <w:color w:val="auto"/>
        </w:rPr>
        <w:t>the</w:t>
        <w:tab/>
        <w:t>reporting</w:t>
        <w:tab/>
        <w:t>and</w:t>
      </w:r>
      <w:r>
        <w:rPr>
          <w:sz w:val="20"/>
          <w:szCs w:val="20"/>
          <w:color w:val="auto"/>
        </w:rPr>
        <w:tab/>
      </w:r>
      <w:r>
        <w:rPr>
          <w:rFonts w:ascii="Arial" w:cs="Arial" w:eastAsia="Arial" w:hAnsi="Arial"/>
          <w:sz w:val="15"/>
          <w:szCs w:val="15"/>
          <w:color w:val="auto"/>
        </w:rPr>
        <w:t>disclosure</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system of the U.S. Securities and</w:t>
      </w:r>
    </w:p>
    <w:p>
      <w:pPr>
        <w:spacing w:after="0" w:line="9" w:lineRule="exact"/>
        <w:rPr>
          <w:sz w:val="20"/>
          <w:szCs w:val="20"/>
          <w:color w:val="auto"/>
        </w:rPr>
      </w:pPr>
    </w:p>
    <w:p>
      <w:pPr>
        <w:ind w:left="7900"/>
        <w:spacing w:after="0"/>
        <w:tabs>
          <w:tab w:leader="none" w:pos="8720" w:val="left"/>
          <w:tab w:leader="none" w:pos="9740" w:val="left"/>
        </w:tabs>
        <w:rPr>
          <w:sz w:val="20"/>
          <w:szCs w:val="20"/>
          <w:color w:val="auto"/>
        </w:rPr>
      </w:pPr>
      <w:r>
        <w:rPr>
          <w:rFonts w:ascii="Arial" w:cs="Arial" w:eastAsia="Arial" w:hAnsi="Arial"/>
          <w:sz w:val="16"/>
          <w:szCs w:val="16"/>
          <w:color w:val="auto"/>
        </w:rPr>
        <w:t>Exchange</w:t>
        <w:tab/>
        <w:t>Commission</w:t>
        <w:tab/>
        <w:t>(“SEC”),</w:t>
      </w:r>
    </w:p>
    <w:p>
      <w:pPr>
        <w:spacing w:after="0" w:line="5" w:lineRule="exact"/>
        <w:rPr>
          <w:sz w:val="20"/>
          <w:szCs w:val="20"/>
          <w:color w:val="auto"/>
        </w:rPr>
      </w:pPr>
    </w:p>
    <w:p>
      <w:pPr>
        <w:ind w:left="7900"/>
        <w:spacing w:after="0"/>
        <w:tabs>
          <w:tab w:leader="none" w:pos="8360" w:val="left"/>
          <w:tab w:leader="none" w:pos="8800" w:val="left"/>
          <w:tab w:leader="none" w:pos="9800" w:val="left"/>
        </w:tabs>
        <w:rPr>
          <w:sz w:val="20"/>
          <w:szCs w:val="20"/>
          <w:color w:val="auto"/>
        </w:rPr>
      </w:pPr>
      <w:r>
        <w:rPr>
          <w:rFonts w:ascii="Arial" w:cs="Arial" w:eastAsia="Arial" w:hAnsi="Arial"/>
          <w:sz w:val="16"/>
          <w:szCs w:val="16"/>
          <w:color w:val="auto"/>
        </w:rPr>
        <w:t>and</w:t>
        <w:tab/>
        <w:t>the</w:t>
        <w:tab/>
        <w:t>company’s</w:t>
      </w:r>
      <w:r>
        <w:rPr>
          <w:sz w:val="20"/>
          <w:szCs w:val="20"/>
          <w:color w:val="auto"/>
        </w:rPr>
        <w:tab/>
      </w:r>
      <w:r>
        <w:rPr>
          <w:rFonts w:ascii="Arial" w:cs="Arial" w:eastAsia="Arial" w:hAnsi="Arial"/>
          <w:sz w:val="15"/>
          <w:szCs w:val="15"/>
          <w:color w:val="auto"/>
        </w:rPr>
        <w:t>website</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(www.femsa.com)  in  the  section</w:t>
      </w:r>
    </w:p>
    <w:p>
      <w:pPr>
        <w:spacing w:after="0" w:line="9" w:lineRule="exact"/>
        <w:rPr>
          <w:sz w:val="20"/>
          <w:szCs w:val="20"/>
          <w:color w:val="auto"/>
        </w:rPr>
      </w:pPr>
    </w:p>
    <w:p>
      <w:pPr>
        <w:ind w:left="7900"/>
        <w:spacing w:after="0"/>
        <w:tabs>
          <w:tab w:leader="none" w:pos="8360" w:val="left"/>
          <w:tab w:leader="none" w:pos="9320" w:val="left"/>
          <w:tab w:leader="none" w:pos="9700" w:val="left"/>
        </w:tabs>
        <w:rPr>
          <w:sz w:val="20"/>
          <w:szCs w:val="20"/>
          <w:color w:val="auto"/>
        </w:rPr>
      </w:pPr>
      <w:r>
        <w:rPr>
          <w:rFonts w:ascii="Arial" w:cs="Arial" w:eastAsia="Arial" w:hAnsi="Arial"/>
          <w:sz w:val="16"/>
          <w:szCs w:val="16"/>
          <w:color w:val="auto"/>
        </w:rPr>
        <w:t>titled</w:t>
        <w:tab/>
        <w:t>“Investors,”</w:t>
        <w:tab/>
        <w:t>the</w:t>
        <w:tab/>
        <w:t>company</w:t>
      </w:r>
    </w:p>
    <w:p>
      <w:pPr>
        <w:spacing w:after="0" w:line="15" w:lineRule="exact"/>
        <w:rPr>
          <w:sz w:val="20"/>
          <w:szCs w:val="20"/>
          <w:color w:val="auto"/>
        </w:rPr>
      </w:pPr>
    </w:p>
    <w:p>
      <w:pPr>
        <w:ind w:left="7900"/>
        <w:spacing w:after="0"/>
        <w:tabs>
          <w:tab w:leader="none" w:pos="8740" w:val="left"/>
          <w:tab w:leader="none" w:pos="9760" w:val="left"/>
        </w:tabs>
        <w:rPr>
          <w:sz w:val="20"/>
          <w:szCs w:val="20"/>
          <w:color w:val="auto"/>
        </w:rPr>
      </w:pPr>
      <w:r>
        <w:rPr>
          <w:rFonts w:ascii="Arial" w:cs="Arial" w:eastAsia="Arial" w:hAnsi="Arial"/>
          <w:sz w:val="16"/>
          <w:szCs w:val="16"/>
          <w:color w:val="auto"/>
        </w:rPr>
        <w:t>makes</w:t>
      </w:r>
      <w:r>
        <w:rPr>
          <w:sz w:val="20"/>
          <w:szCs w:val="20"/>
          <w:color w:val="auto"/>
        </w:rPr>
        <w:tab/>
      </w:r>
      <w:r>
        <w:rPr>
          <w:rFonts w:ascii="Arial" w:cs="Arial" w:eastAsia="Arial" w:hAnsi="Arial"/>
          <w:sz w:val="16"/>
          <w:szCs w:val="16"/>
          <w:color w:val="auto"/>
        </w:rPr>
        <w:t>available</w:t>
      </w:r>
      <w:r>
        <w:rPr>
          <w:sz w:val="20"/>
          <w:szCs w:val="20"/>
          <w:color w:val="auto"/>
        </w:rPr>
        <w:tab/>
      </w:r>
      <w:r>
        <w:rPr>
          <w:rFonts w:ascii="Arial" w:cs="Arial" w:eastAsia="Arial" w:hAnsi="Arial"/>
          <w:sz w:val="15"/>
          <w:szCs w:val="15"/>
          <w:color w:val="auto"/>
        </w:rPr>
        <w:t>financial</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information,  press  releases,  and</w:t>
      </w:r>
    </w:p>
    <w:p>
      <w:pPr>
        <w:spacing w:after="0" w:line="5"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presentations  made  to  investors</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and  analysts,  in  order  to  keep</w:t>
      </w:r>
    </w:p>
    <w:p>
      <w:pPr>
        <w:spacing w:after="0" w:line="9" w:lineRule="exact"/>
        <w:rPr>
          <w:sz w:val="20"/>
          <w:szCs w:val="20"/>
          <w:color w:val="auto"/>
        </w:rPr>
      </w:pPr>
    </w:p>
    <w:p>
      <w:pPr>
        <w:ind w:left="7900"/>
        <w:spacing w:after="0"/>
        <w:tabs>
          <w:tab w:leader="none" w:pos="8520" w:val="left"/>
          <w:tab w:leader="none" w:pos="9420" w:val="left"/>
          <w:tab w:leader="none" w:pos="10120" w:val="left"/>
        </w:tabs>
        <w:rPr>
          <w:sz w:val="20"/>
          <w:szCs w:val="20"/>
          <w:color w:val="auto"/>
        </w:rPr>
      </w:pPr>
      <w:r>
        <w:rPr>
          <w:rFonts w:ascii="Arial" w:cs="Arial" w:eastAsia="Arial" w:hAnsi="Arial"/>
          <w:sz w:val="16"/>
          <w:szCs w:val="16"/>
          <w:color w:val="auto"/>
        </w:rPr>
        <w:t>them</w:t>
      </w:r>
      <w:r>
        <w:rPr>
          <w:sz w:val="20"/>
          <w:szCs w:val="20"/>
          <w:color w:val="auto"/>
        </w:rPr>
        <w:tab/>
      </w:r>
      <w:r>
        <w:rPr>
          <w:rFonts w:ascii="Arial" w:cs="Arial" w:eastAsia="Arial" w:hAnsi="Arial"/>
          <w:sz w:val="16"/>
          <w:szCs w:val="16"/>
          <w:color w:val="auto"/>
        </w:rPr>
        <w:t>informed</w:t>
      </w:r>
      <w:r>
        <w:rPr>
          <w:sz w:val="20"/>
          <w:szCs w:val="20"/>
          <w:color w:val="auto"/>
        </w:rPr>
        <w:tab/>
      </w:r>
      <w:r>
        <w:rPr>
          <w:rFonts w:ascii="Arial" w:cs="Arial" w:eastAsia="Arial" w:hAnsi="Arial"/>
          <w:sz w:val="16"/>
          <w:szCs w:val="16"/>
          <w:color w:val="auto"/>
        </w:rPr>
        <w:t>about</w:t>
      </w:r>
      <w:r>
        <w:rPr>
          <w:sz w:val="20"/>
          <w:szCs w:val="20"/>
          <w:color w:val="auto"/>
        </w:rPr>
        <w:tab/>
      </w:r>
      <w:r>
        <w:rPr>
          <w:rFonts w:ascii="Arial" w:cs="Arial" w:eastAsia="Arial" w:hAnsi="Arial"/>
          <w:sz w:val="15"/>
          <w:szCs w:val="15"/>
          <w:color w:val="auto"/>
        </w:rPr>
        <w:t>the</w:t>
      </w:r>
    </w:p>
    <w:p>
      <w:pPr>
        <w:spacing w:after="0" w:line="5"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company’s business performance</w:t>
      </w:r>
    </w:p>
    <w:p>
      <w:pPr>
        <w:spacing w:after="0" w:line="15" w:lineRule="exact"/>
        <w:rPr>
          <w:sz w:val="20"/>
          <w:szCs w:val="20"/>
          <w:color w:val="auto"/>
        </w:rPr>
      </w:pPr>
    </w:p>
    <w:p>
      <w:pPr>
        <w:ind w:left="7900"/>
        <w:spacing w:after="0"/>
        <w:tabs>
          <w:tab w:leader="none" w:pos="8600" w:val="left"/>
          <w:tab w:leader="none" w:pos="966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financial</w:t>
      </w:r>
      <w:r>
        <w:rPr>
          <w:sz w:val="20"/>
          <w:szCs w:val="20"/>
          <w:color w:val="auto"/>
        </w:rPr>
        <w:tab/>
      </w:r>
      <w:r>
        <w:rPr>
          <w:rFonts w:ascii="Arial" w:cs="Arial" w:eastAsia="Arial" w:hAnsi="Arial"/>
          <w:sz w:val="15"/>
          <w:szCs w:val="15"/>
          <w:color w:val="auto"/>
        </w:rPr>
        <w:t>condition.</w:t>
      </w:r>
    </w:p>
    <w:p>
      <w:pPr>
        <w:spacing w:after="0" w:line="9" w:lineRule="exact"/>
        <w:rPr>
          <w:sz w:val="20"/>
          <w:szCs w:val="20"/>
          <w:color w:val="auto"/>
        </w:rPr>
      </w:pPr>
    </w:p>
    <w:p>
      <w:pPr>
        <w:ind w:left="7900"/>
        <w:spacing w:after="0"/>
        <w:tabs>
          <w:tab w:leader="none" w:pos="9100" w:val="left"/>
          <w:tab w:leader="none" w:pos="9700" w:val="left"/>
        </w:tabs>
        <w:rPr>
          <w:sz w:val="20"/>
          <w:szCs w:val="20"/>
          <w:color w:val="auto"/>
        </w:rPr>
      </w:pPr>
      <w:r>
        <w:rPr>
          <w:rFonts w:ascii="Arial" w:cs="Arial" w:eastAsia="Arial" w:hAnsi="Arial"/>
          <w:sz w:val="16"/>
          <w:szCs w:val="16"/>
          <w:color w:val="auto"/>
        </w:rPr>
        <w:t>Additionally,</w:t>
      </w:r>
      <w:r>
        <w:rPr>
          <w:sz w:val="20"/>
          <w:szCs w:val="20"/>
          <w:color w:val="auto"/>
        </w:rPr>
        <w:tab/>
      </w:r>
      <w:r>
        <w:rPr>
          <w:rFonts w:ascii="Arial" w:cs="Arial" w:eastAsia="Arial" w:hAnsi="Arial"/>
          <w:sz w:val="16"/>
          <w:szCs w:val="16"/>
          <w:color w:val="auto"/>
        </w:rPr>
        <w:t>the</w:t>
      </w:r>
      <w:r>
        <w:rPr>
          <w:sz w:val="20"/>
          <w:szCs w:val="20"/>
          <w:color w:val="auto"/>
        </w:rPr>
        <w:tab/>
      </w:r>
      <w:r>
        <w:rPr>
          <w:rFonts w:ascii="Arial" w:cs="Arial" w:eastAsia="Arial" w:hAnsi="Arial"/>
          <w:sz w:val="16"/>
          <w:szCs w:val="16"/>
          <w:color w:val="auto"/>
        </w:rPr>
        <w:t>company</w:t>
      </w:r>
    </w:p>
    <w:p>
      <w:pPr>
        <w:spacing w:after="0" w:line="15" w:lineRule="exact"/>
        <w:rPr>
          <w:sz w:val="20"/>
          <w:szCs w:val="20"/>
          <w:color w:val="auto"/>
        </w:rPr>
      </w:pPr>
    </w:p>
    <w:p>
      <w:pPr>
        <w:ind w:left="7900"/>
        <w:spacing w:after="0"/>
        <w:tabs>
          <w:tab w:leader="none" w:pos="8800" w:val="left"/>
          <w:tab w:leader="none" w:pos="9200" w:val="left"/>
          <w:tab w:leader="none" w:pos="9920" w:val="left"/>
        </w:tabs>
        <w:rPr>
          <w:sz w:val="20"/>
          <w:szCs w:val="20"/>
          <w:color w:val="auto"/>
        </w:rPr>
      </w:pPr>
      <w:r>
        <w:rPr>
          <w:rFonts w:ascii="Arial" w:cs="Arial" w:eastAsia="Arial" w:hAnsi="Arial"/>
          <w:sz w:val="16"/>
          <w:szCs w:val="16"/>
          <w:color w:val="auto"/>
        </w:rPr>
        <w:t>publishes</w:t>
      </w:r>
      <w:r>
        <w:rPr>
          <w:sz w:val="20"/>
          <w:szCs w:val="20"/>
          <w:color w:val="auto"/>
        </w:rPr>
        <w:tab/>
      </w:r>
      <w:r>
        <w:rPr>
          <w:rFonts w:ascii="Arial" w:cs="Arial" w:eastAsia="Arial" w:hAnsi="Arial"/>
          <w:sz w:val="16"/>
          <w:szCs w:val="16"/>
          <w:color w:val="auto"/>
        </w:rPr>
        <w:t>an</w:t>
        <w:tab/>
        <w:t>annual</w:t>
        <w:tab/>
        <w:t>report</w:t>
      </w:r>
    </w:p>
    <w:p>
      <w:pPr>
        <w:spacing w:after="0" w:line="9" w:lineRule="exact"/>
        <w:rPr>
          <w:sz w:val="20"/>
          <w:szCs w:val="20"/>
          <w:color w:val="auto"/>
        </w:rPr>
      </w:pPr>
    </w:p>
    <w:p>
      <w:pPr>
        <w:ind w:left="7900"/>
        <w:spacing w:after="0"/>
        <w:tabs>
          <w:tab w:leader="none" w:pos="8800" w:val="left"/>
          <w:tab w:leader="none" w:pos="9580" w:val="left"/>
          <w:tab w:leader="none" w:pos="10020" w:val="left"/>
        </w:tabs>
        <w:rPr>
          <w:sz w:val="20"/>
          <w:szCs w:val="20"/>
          <w:color w:val="auto"/>
        </w:rPr>
      </w:pPr>
      <w:r>
        <w:rPr>
          <w:rFonts w:ascii="Arial" w:cs="Arial" w:eastAsia="Arial" w:hAnsi="Arial"/>
          <w:sz w:val="16"/>
          <w:szCs w:val="16"/>
          <w:color w:val="auto"/>
        </w:rPr>
        <w:t>containing</w:t>
        <w:tab/>
        <w:t>financial</w:t>
        <w:tab/>
        <w:t>and</w:t>
        <w:tab/>
        <w:t>non-</w:t>
      </w:r>
    </w:p>
    <w:p>
      <w:pPr>
        <w:spacing w:after="0" w:line="5"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financial  information  (collectively,</w:t>
      </w:r>
    </w:p>
    <w:p>
      <w:pPr>
        <w:spacing w:after="0" w:line="15" w:lineRule="exact"/>
        <w:rPr>
          <w:sz w:val="20"/>
          <w:szCs w:val="20"/>
          <w:color w:val="auto"/>
        </w:rPr>
      </w:pPr>
    </w:p>
    <w:p>
      <w:pPr>
        <w:ind w:left="7900"/>
        <w:spacing w:after="0"/>
        <w:tabs>
          <w:tab w:leader="none" w:pos="8300" w:val="left"/>
          <w:tab w:leader="none" w:pos="8920" w:val="left"/>
          <w:tab w:leader="none" w:pos="9840" w:val="left"/>
        </w:tabs>
        <w:rPr>
          <w:sz w:val="20"/>
          <w:szCs w:val="20"/>
          <w:color w:val="auto"/>
        </w:rPr>
      </w:pPr>
      <w:r>
        <w:rPr>
          <w:rFonts w:ascii="Arial" w:cs="Arial" w:eastAsia="Arial" w:hAnsi="Arial"/>
          <w:sz w:val="16"/>
          <w:szCs w:val="16"/>
          <w:color w:val="auto"/>
        </w:rPr>
        <w:t>the</w:t>
        <w:tab/>
        <w:t>“2025</w:t>
        <w:tab/>
        <w:t>Integrated</w:t>
        <w:tab/>
        <w:t>Annual</w:t>
      </w:r>
    </w:p>
    <w:p>
      <w:pPr>
        <w:spacing w:after="0" w:line="9" w:lineRule="exact"/>
        <w:rPr>
          <w:sz w:val="20"/>
          <w:szCs w:val="20"/>
          <w:color w:val="auto"/>
        </w:rPr>
      </w:pPr>
    </w:p>
    <w:p>
      <w:pPr>
        <w:ind w:left="7900"/>
        <w:spacing w:after="0"/>
        <w:tabs>
          <w:tab w:leader="none" w:pos="8700" w:val="left"/>
          <w:tab w:leader="none" w:pos="9300" w:val="left"/>
          <w:tab w:leader="none" w:pos="10100" w:val="left"/>
        </w:tabs>
        <w:rPr>
          <w:sz w:val="20"/>
          <w:szCs w:val="20"/>
          <w:color w:val="auto"/>
        </w:rPr>
      </w:pPr>
      <w:r>
        <w:rPr>
          <w:rFonts w:ascii="Arial" w:cs="Arial" w:eastAsia="Arial" w:hAnsi="Arial"/>
          <w:sz w:val="16"/>
          <w:szCs w:val="16"/>
          <w:color w:val="auto"/>
        </w:rPr>
        <w:t>Report”),</w:t>
        <w:tab/>
        <w:t>which</w:t>
        <w:tab/>
        <w:t>provides</w:t>
      </w:r>
      <w:r>
        <w:rPr>
          <w:sz w:val="20"/>
          <w:szCs w:val="20"/>
          <w:color w:val="auto"/>
        </w:rPr>
        <w:tab/>
      </w:r>
      <w:r>
        <w:rPr>
          <w:rFonts w:ascii="Arial" w:cs="Arial" w:eastAsia="Arial" w:hAnsi="Arial"/>
          <w:sz w:val="15"/>
          <w:szCs w:val="15"/>
          <w:color w:val="auto"/>
        </w:rPr>
        <w:t>key</w:t>
      </w:r>
    </w:p>
    <w:p>
      <w:pPr>
        <w:spacing w:after="0" w:line="15" w:lineRule="exact"/>
        <w:rPr>
          <w:sz w:val="20"/>
          <w:szCs w:val="20"/>
          <w:color w:val="auto"/>
        </w:rPr>
      </w:pPr>
    </w:p>
    <w:p>
      <w:pPr>
        <w:ind w:left="7900"/>
        <w:spacing w:after="0"/>
        <w:tabs>
          <w:tab w:leader="none" w:pos="8840" w:val="left"/>
          <w:tab w:leader="none" w:pos="9180" w:val="left"/>
        </w:tabs>
        <w:rPr>
          <w:sz w:val="20"/>
          <w:szCs w:val="20"/>
          <w:color w:val="auto"/>
        </w:rPr>
      </w:pPr>
      <w:r>
        <w:rPr>
          <w:rFonts w:ascii="Arial" w:cs="Arial" w:eastAsia="Arial" w:hAnsi="Arial"/>
          <w:sz w:val="16"/>
          <w:szCs w:val="16"/>
          <w:color w:val="auto"/>
        </w:rPr>
        <w:t>information</w:t>
        <w:tab/>
        <w:t>for</w:t>
        <w:tab/>
        <w:t>decision-making</w:t>
      </w:r>
    </w:p>
    <w:p>
      <w:pPr>
        <w:spacing w:after="0" w:line="9" w:lineRule="exact"/>
        <w:rPr>
          <w:sz w:val="20"/>
          <w:szCs w:val="20"/>
          <w:color w:val="auto"/>
        </w:rPr>
      </w:pPr>
    </w:p>
    <w:p>
      <w:pPr>
        <w:ind w:left="7900"/>
        <w:spacing w:after="0"/>
        <w:tabs>
          <w:tab w:leader="none" w:pos="9620" w:val="left"/>
        </w:tabs>
        <w:rPr>
          <w:sz w:val="20"/>
          <w:szCs w:val="20"/>
          <w:color w:val="auto"/>
        </w:rPr>
      </w:pPr>
      <w:r>
        <w:rPr>
          <w:rFonts w:ascii="Arial" w:cs="Arial" w:eastAsia="Arial" w:hAnsi="Arial"/>
          <w:sz w:val="16"/>
          <w:szCs w:val="16"/>
          <w:color w:val="auto"/>
        </w:rPr>
        <w:t>regarding</w:t>
      </w:r>
      <w:r>
        <w:rPr>
          <w:sz w:val="20"/>
          <w:szCs w:val="20"/>
          <w:color w:val="auto"/>
        </w:rPr>
        <w:tab/>
      </w:r>
      <w:r>
        <w:rPr>
          <w:rFonts w:ascii="Arial" w:cs="Arial" w:eastAsia="Arial" w:hAnsi="Arial"/>
          <w:sz w:val="16"/>
          <w:szCs w:val="16"/>
          <w:color w:val="auto"/>
        </w:rPr>
        <w:t>economic,</w:t>
      </w:r>
    </w:p>
    <w:p>
      <w:pPr>
        <w:spacing w:after="0" w:line="5" w:lineRule="exact"/>
        <w:rPr>
          <w:sz w:val="20"/>
          <w:szCs w:val="20"/>
          <w:color w:val="auto"/>
        </w:rPr>
      </w:pPr>
    </w:p>
    <w:p>
      <w:pPr>
        <w:ind w:left="7900"/>
        <w:spacing w:after="0"/>
        <w:tabs>
          <w:tab w:leader="none" w:pos="9280" w:val="left"/>
          <w:tab w:leader="none" w:pos="10080" w:val="left"/>
        </w:tabs>
        <w:rPr>
          <w:sz w:val="20"/>
          <w:szCs w:val="20"/>
          <w:color w:val="auto"/>
        </w:rPr>
      </w:pPr>
      <w:r>
        <w:rPr>
          <w:rFonts w:ascii="Arial" w:cs="Arial" w:eastAsia="Arial" w:hAnsi="Arial"/>
          <w:sz w:val="16"/>
          <w:szCs w:val="16"/>
          <w:color w:val="auto"/>
        </w:rPr>
        <w:t>environmental,</w:t>
      </w:r>
      <w:r>
        <w:rPr>
          <w:sz w:val="20"/>
          <w:szCs w:val="20"/>
          <w:color w:val="auto"/>
        </w:rPr>
        <w:tab/>
      </w:r>
      <w:r>
        <w:rPr>
          <w:rFonts w:ascii="Arial" w:cs="Arial" w:eastAsia="Arial" w:hAnsi="Arial"/>
          <w:sz w:val="16"/>
          <w:szCs w:val="16"/>
          <w:color w:val="auto"/>
        </w:rPr>
        <w:t>social,</w:t>
      </w:r>
      <w:r>
        <w:rPr>
          <w:sz w:val="20"/>
          <w:szCs w:val="20"/>
          <w:color w:val="auto"/>
        </w:rPr>
        <w:tab/>
      </w:r>
      <w:r>
        <w:rPr>
          <w:rFonts w:ascii="Arial" w:cs="Arial" w:eastAsia="Arial" w:hAnsi="Arial"/>
          <w:sz w:val="15"/>
          <w:szCs w:val="15"/>
          <w:color w:val="auto"/>
        </w:rPr>
        <w:t>and</w:t>
      </w:r>
    </w:p>
    <w:p>
      <w:pPr>
        <w:spacing w:after="0" w:line="15" w:lineRule="exact"/>
        <w:rPr>
          <w:sz w:val="20"/>
          <w:szCs w:val="20"/>
          <w:color w:val="auto"/>
        </w:rPr>
      </w:pPr>
    </w:p>
    <w:p>
      <w:pPr>
        <w:ind w:left="7900"/>
        <w:spacing w:after="0"/>
        <w:tabs>
          <w:tab w:leader="none" w:pos="8760" w:val="left"/>
          <w:tab w:leader="none" w:pos="9800" w:val="left"/>
        </w:tabs>
        <w:rPr>
          <w:sz w:val="20"/>
          <w:szCs w:val="20"/>
          <w:color w:val="auto"/>
        </w:rPr>
      </w:pPr>
      <w:r>
        <w:rPr>
          <w:rFonts w:ascii="Arial" w:cs="Arial" w:eastAsia="Arial" w:hAnsi="Arial"/>
          <w:sz w:val="16"/>
          <w:szCs w:val="16"/>
          <w:color w:val="auto"/>
        </w:rPr>
        <w:t>corporate</w:t>
        <w:tab/>
        <w:t>governance</w:t>
      </w:r>
      <w:r>
        <w:rPr>
          <w:sz w:val="20"/>
          <w:szCs w:val="20"/>
          <w:color w:val="auto"/>
        </w:rPr>
        <w:tab/>
      </w:r>
      <w:r>
        <w:rPr>
          <w:rFonts w:ascii="Arial" w:cs="Arial" w:eastAsia="Arial" w:hAnsi="Arial"/>
          <w:sz w:val="15"/>
          <w:szCs w:val="15"/>
          <w:color w:val="auto"/>
        </w:rPr>
        <w:t>aspects</w:t>
      </w:r>
    </w:p>
    <w:p>
      <w:pPr>
        <w:spacing w:after="0" w:line="9" w:lineRule="exact"/>
        <w:rPr>
          <w:sz w:val="20"/>
          <w:szCs w:val="20"/>
          <w:color w:val="auto"/>
        </w:rPr>
      </w:pPr>
    </w:p>
    <w:p>
      <w:pPr>
        <w:ind w:left="7900"/>
        <w:spacing w:after="0"/>
        <w:tabs>
          <w:tab w:leader="none" w:pos="8620" w:val="left"/>
          <w:tab w:leader="none" w:pos="9140" w:val="left"/>
          <w:tab w:leader="none" w:pos="9580" w:val="left"/>
        </w:tabs>
        <w:rPr>
          <w:sz w:val="20"/>
          <w:szCs w:val="20"/>
          <w:color w:val="auto"/>
        </w:rPr>
      </w:pPr>
      <w:r>
        <w:rPr>
          <w:rFonts w:ascii="Arial" w:cs="Arial" w:eastAsia="Arial" w:hAnsi="Arial"/>
          <w:sz w:val="16"/>
          <w:szCs w:val="16"/>
          <w:color w:val="auto"/>
        </w:rPr>
        <w:t>aligned</w:t>
        <w:tab/>
        <w:t>with</w:t>
      </w:r>
      <w:r>
        <w:rPr>
          <w:sz w:val="20"/>
          <w:szCs w:val="20"/>
          <w:color w:val="auto"/>
        </w:rPr>
        <w:tab/>
      </w:r>
      <w:r>
        <w:rPr>
          <w:rFonts w:ascii="Arial" w:cs="Arial" w:eastAsia="Arial" w:hAnsi="Arial"/>
          <w:sz w:val="16"/>
          <w:szCs w:val="16"/>
          <w:color w:val="auto"/>
        </w:rPr>
        <w:t>the</w:t>
        <w:tab/>
        <w:t>company’s</w:t>
      </w:r>
    </w:p>
    <w:p>
      <w:pPr>
        <w:spacing w:after="0" w:line="15" w:lineRule="exact"/>
        <w:rPr>
          <w:sz w:val="20"/>
          <w:szCs w:val="20"/>
          <w:color w:val="auto"/>
        </w:rPr>
      </w:pPr>
    </w:p>
    <w:p>
      <w:pPr>
        <w:ind w:left="7900"/>
        <w:spacing w:after="0"/>
        <w:tabs>
          <w:tab w:leader="none" w:pos="8840" w:val="left"/>
          <w:tab w:leader="none" w:pos="9420" w:val="left"/>
        </w:tabs>
        <w:rPr>
          <w:sz w:val="20"/>
          <w:szCs w:val="20"/>
          <w:color w:val="auto"/>
        </w:rPr>
      </w:pPr>
      <w:r>
        <w:rPr>
          <w:rFonts w:ascii="Arial" w:cs="Arial" w:eastAsia="Arial" w:hAnsi="Arial"/>
          <w:sz w:val="16"/>
          <w:szCs w:val="16"/>
          <w:color w:val="auto"/>
        </w:rPr>
        <w:t>business</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sustainability</w:t>
      </w:r>
    </w:p>
    <w:p>
      <w:pPr>
        <w:spacing w:after="0" w:line="9" w:lineRule="exact"/>
        <w:rPr>
          <w:sz w:val="20"/>
          <w:szCs w:val="20"/>
          <w:color w:val="auto"/>
        </w:rPr>
      </w:pPr>
    </w:p>
    <w:p>
      <w:pPr>
        <w:ind w:left="7900"/>
        <w:spacing w:after="0"/>
        <w:tabs>
          <w:tab w:leader="none" w:pos="8740" w:val="left"/>
          <w:tab w:leader="none" w:pos="9260" w:val="left"/>
          <w:tab w:leader="none" w:pos="10220" w:val="left"/>
        </w:tabs>
        <w:rPr>
          <w:sz w:val="20"/>
          <w:szCs w:val="20"/>
          <w:color w:val="auto"/>
        </w:rPr>
      </w:pPr>
      <w:r>
        <w:rPr>
          <w:rFonts w:ascii="Arial" w:cs="Arial" w:eastAsia="Arial" w:hAnsi="Arial"/>
          <w:sz w:val="16"/>
          <w:szCs w:val="16"/>
          <w:color w:val="auto"/>
        </w:rPr>
        <w:t>strategy.</w:t>
      </w:r>
      <w:r>
        <w:rPr>
          <w:sz w:val="20"/>
          <w:szCs w:val="20"/>
          <w:color w:val="auto"/>
        </w:rPr>
        <w:tab/>
      </w:r>
      <w:r>
        <w:rPr>
          <w:rFonts w:ascii="Arial" w:cs="Arial" w:eastAsia="Arial" w:hAnsi="Arial"/>
          <w:sz w:val="16"/>
          <w:szCs w:val="16"/>
          <w:color w:val="auto"/>
        </w:rPr>
        <w:t>The</w:t>
      </w:r>
      <w:r>
        <w:rPr>
          <w:sz w:val="20"/>
          <w:szCs w:val="20"/>
          <w:color w:val="auto"/>
        </w:rPr>
        <w:tab/>
      </w:r>
      <w:r>
        <w:rPr>
          <w:rFonts w:ascii="Arial" w:cs="Arial" w:eastAsia="Arial" w:hAnsi="Arial"/>
          <w:sz w:val="16"/>
          <w:szCs w:val="16"/>
          <w:color w:val="auto"/>
        </w:rPr>
        <w:t>document</w:t>
      </w:r>
      <w:r>
        <w:rPr>
          <w:sz w:val="20"/>
          <w:szCs w:val="20"/>
          <w:color w:val="auto"/>
        </w:rPr>
        <w:tab/>
      </w:r>
      <w:r>
        <w:rPr>
          <w:rFonts w:ascii="Arial" w:cs="Arial" w:eastAsia="Arial" w:hAnsi="Arial"/>
          <w:sz w:val="16"/>
          <w:szCs w:val="16"/>
          <w:color w:val="auto"/>
        </w:rPr>
        <w:t>is</w:t>
      </w:r>
    </w:p>
    <w:p>
      <w:pPr>
        <w:spacing w:after="0" w:line="5" w:lineRule="exact"/>
        <w:rPr>
          <w:sz w:val="20"/>
          <w:szCs w:val="20"/>
          <w:color w:val="auto"/>
        </w:rPr>
      </w:pPr>
    </w:p>
    <w:p>
      <w:pPr>
        <w:ind w:left="7900"/>
        <w:spacing w:after="0"/>
        <w:tabs>
          <w:tab w:leader="none" w:pos="10160" w:val="left"/>
        </w:tabs>
        <w:rPr>
          <w:sz w:val="20"/>
          <w:szCs w:val="20"/>
          <w:color w:val="auto"/>
        </w:rPr>
      </w:pPr>
      <w:r>
        <w:rPr>
          <w:rFonts w:ascii="Arial" w:cs="Arial" w:eastAsia="Arial" w:hAnsi="Arial"/>
          <w:sz w:val="16"/>
          <w:szCs w:val="16"/>
          <w:color w:val="auto"/>
        </w:rPr>
        <w:t>available</w:t>
      </w:r>
      <w:r>
        <w:rPr>
          <w:sz w:val="20"/>
          <w:szCs w:val="20"/>
          <w:color w:val="auto"/>
        </w:rPr>
        <w:tab/>
      </w:r>
      <w:r>
        <w:rPr>
          <w:rFonts w:ascii="Arial" w:cs="Arial" w:eastAsia="Arial" w:hAnsi="Arial"/>
          <w:sz w:val="16"/>
          <w:szCs w:val="16"/>
          <w:color w:val="auto"/>
        </w:rPr>
        <w:t>at:</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https://annualreport.femsa.com/.</w:t>
      </w:r>
    </w:p>
    <w:p>
      <w:pPr>
        <w:spacing w:after="0" w:line="317" w:lineRule="exact"/>
        <w:rPr>
          <w:sz w:val="20"/>
          <w:szCs w:val="20"/>
          <w:color w:val="auto"/>
        </w:rPr>
      </w:pPr>
    </w:p>
    <w:p>
      <w:pPr>
        <w:jc w:val="both"/>
        <w:ind w:left="500" w:right="4720" w:hanging="385"/>
        <w:spacing w:after="0" w:line="275" w:lineRule="auto"/>
        <w:tabs>
          <w:tab w:leader="none" w:pos="491"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has the necessary communication mechanisms to allow Partners, shareholders, or investors to be properly informed about the potential adverse impacts that its activities may generate in the following areas?: (Best Practice 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40" w:type="dxa"/>
            <w:vAlign w:val="bottom"/>
            <w:vMerge w:val="restart"/>
          </w:tcPr>
          <w:p>
            <w:pPr>
              <w:ind w:left="500"/>
              <w:spacing w:after="0"/>
              <w:rPr>
                <w:sz w:val="20"/>
                <w:szCs w:val="20"/>
                <w:color w:val="auto"/>
              </w:rPr>
            </w:pPr>
            <w:r>
              <w:rPr>
                <w:rFonts w:ascii="Arial" w:cs="Arial" w:eastAsia="Arial" w:hAnsi="Arial"/>
                <w:sz w:val="16"/>
                <w:szCs w:val="16"/>
                <w:color w:val="auto"/>
              </w:rPr>
              <w:t>a)   Social</w:t>
            </w:r>
          </w:p>
        </w:tc>
        <w:tc>
          <w:tcPr>
            <w:tcW w:w="3640" w:type="dxa"/>
            <w:vAlign w:val="bottom"/>
          </w:tcPr>
          <w:p>
            <w:pPr>
              <w:spacing w:after="0"/>
              <w:rPr>
                <w:sz w:val="18"/>
                <w:szCs w:val="18"/>
                <w:color w:val="auto"/>
              </w:rPr>
            </w:pPr>
          </w:p>
        </w:tc>
        <w:tc>
          <w:tcPr>
            <w:tcW w:w="5840" w:type="dxa"/>
            <w:vAlign w:val="bottom"/>
            <w:gridSpan w:val="2"/>
          </w:tcPr>
          <w:p>
            <w:pPr>
              <w:ind w:left="154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1740" w:type="dxa"/>
            <w:vAlign w:val="bottom"/>
            <w:vMerge w:val="continue"/>
          </w:tcPr>
          <w:p>
            <w:pPr>
              <w:spacing w:after="0"/>
              <w:rPr>
                <w:sz w:val="11"/>
                <w:szCs w:val="11"/>
                <w:color w:val="auto"/>
              </w:rPr>
            </w:pPr>
          </w:p>
        </w:tc>
        <w:tc>
          <w:tcPr>
            <w:tcW w:w="364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4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spacing w:after="0"/>
              <w:rPr>
                <w:sz w:val="13"/>
                <w:szCs w:val="13"/>
                <w:color w:val="auto"/>
              </w:rPr>
            </w:pPr>
          </w:p>
        </w:tc>
        <w:tc>
          <w:tcPr>
            <w:tcW w:w="508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4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364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5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364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5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364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5840" w:type="dxa"/>
            <w:vAlign w:val="bottom"/>
            <w:gridSpan w:val="2"/>
          </w:tcPr>
          <w:p>
            <w:pPr>
              <w:ind w:left="498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4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3640" w:type="dxa"/>
            <w:vAlign w:val="bottom"/>
          </w:tcPr>
          <w:p>
            <w:pPr>
              <w:ind w:left="120"/>
              <w:spacing w:after="0"/>
              <w:rPr>
                <w:sz w:val="20"/>
                <w:szCs w:val="20"/>
                <w:color w:val="auto"/>
              </w:rPr>
            </w:pPr>
            <w:r>
              <w:rPr>
                <w:rFonts w:ascii="Arial" w:cs="Arial" w:eastAsia="Arial" w:hAnsi="Arial"/>
                <w:sz w:val="14"/>
                <w:szCs w:val="14"/>
                <w:color w:val="auto"/>
              </w:rPr>
              <w:t>femsa.com</w:t>
            </w:r>
          </w:p>
        </w:tc>
        <w:tc>
          <w:tcPr>
            <w:tcW w:w="5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7" w:name="page8"/>
    <w:bookmarkEnd w:id="7"/>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720" w:type="dxa"/>
            <w:vAlign w:val="bottom"/>
            <w:tcBorders>
              <w:top w:val="single" w:sz="8" w:color="auto"/>
              <w:left w:val="single" w:sz="8" w:color="auto"/>
            </w:tcBorders>
            <w:vMerge w:val="restart"/>
          </w:tcPr>
          <w:p>
            <w:pPr>
              <w:ind w:left="500"/>
              <w:spacing w:after="0"/>
              <w:rPr>
                <w:sz w:val="20"/>
                <w:szCs w:val="20"/>
                <w:color w:val="auto"/>
              </w:rPr>
            </w:pPr>
            <w:r>
              <w:rPr>
                <w:rFonts w:ascii="Arial" w:cs="Arial" w:eastAsia="Arial" w:hAnsi="Arial"/>
                <w:sz w:val="16"/>
                <w:szCs w:val="16"/>
                <w:color w:val="auto"/>
              </w:rPr>
              <w:t>b)</w:t>
            </w:r>
          </w:p>
        </w:tc>
        <w:tc>
          <w:tcPr>
            <w:tcW w:w="588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6"/>
                <w:szCs w:val="16"/>
                <w:color w:val="auto"/>
              </w:rPr>
              <w:t>Environmental</w:t>
            </w:r>
          </w:p>
        </w:tc>
        <w:tc>
          <w:tcPr>
            <w:tcW w:w="78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20" w:type="dxa"/>
            <w:vAlign w:val="bottom"/>
            <w:tcBorders>
              <w:left w:val="single" w:sz="8" w:color="auto"/>
            </w:tcBorders>
            <w:vMerge w:val="continue"/>
          </w:tcPr>
          <w:p>
            <w:pPr>
              <w:spacing w:after="0"/>
              <w:rPr>
                <w:sz w:val="11"/>
                <w:szCs w:val="11"/>
                <w:color w:val="auto"/>
              </w:rPr>
            </w:pPr>
          </w:p>
        </w:tc>
        <w:tc>
          <w:tcPr>
            <w:tcW w:w="588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0" w:type="dxa"/>
            <w:vAlign w:val="bottom"/>
            <w:tcBorders>
              <w:left w:val="single" w:sz="8" w:color="auto"/>
              <w:bottom w:val="single" w:sz="8" w:color="auto"/>
            </w:tcBorders>
          </w:tcPr>
          <w:p>
            <w:pPr>
              <w:spacing w:after="0"/>
              <w:rPr>
                <w:sz w:val="13"/>
                <w:szCs w:val="13"/>
                <w:color w:val="auto"/>
              </w:rPr>
            </w:pPr>
          </w:p>
        </w:tc>
        <w:tc>
          <w:tcPr>
            <w:tcW w:w="58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20" w:type="dxa"/>
            <w:vAlign w:val="bottom"/>
            <w:tcBorders>
              <w:left w:val="single" w:sz="8" w:color="auto"/>
            </w:tcBorders>
            <w:vMerge w:val="restart"/>
          </w:tcPr>
          <w:p>
            <w:pPr>
              <w:ind w:left="500"/>
              <w:spacing w:after="0"/>
              <w:rPr>
                <w:sz w:val="20"/>
                <w:szCs w:val="20"/>
                <w:color w:val="auto"/>
              </w:rPr>
            </w:pPr>
            <w:r>
              <w:rPr>
                <w:rFonts w:ascii="Arial" w:cs="Arial" w:eastAsia="Arial" w:hAnsi="Arial"/>
                <w:sz w:val="16"/>
                <w:szCs w:val="16"/>
                <w:color w:val="auto"/>
              </w:rPr>
              <w:t>c)</w:t>
            </w:r>
          </w:p>
        </w:tc>
        <w:tc>
          <w:tcPr>
            <w:tcW w:w="5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Human Rights</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20" w:type="dxa"/>
            <w:vAlign w:val="bottom"/>
            <w:tcBorders>
              <w:left w:val="single" w:sz="8" w:color="auto"/>
            </w:tcBorders>
            <w:vMerge w:val="continue"/>
          </w:tcPr>
          <w:p>
            <w:pPr>
              <w:spacing w:after="0"/>
              <w:rPr>
                <w:sz w:val="11"/>
                <w:szCs w:val="11"/>
                <w:color w:val="auto"/>
              </w:rPr>
            </w:pPr>
          </w:p>
        </w:tc>
        <w:tc>
          <w:tcPr>
            <w:tcW w:w="588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0" w:type="dxa"/>
            <w:vAlign w:val="bottom"/>
            <w:tcBorders>
              <w:left w:val="single" w:sz="8" w:color="auto"/>
              <w:bottom w:val="single" w:sz="8" w:color="auto"/>
            </w:tcBorders>
          </w:tcPr>
          <w:p>
            <w:pPr>
              <w:spacing w:after="0"/>
              <w:rPr>
                <w:sz w:val="13"/>
                <w:szCs w:val="13"/>
                <w:color w:val="auto"/>
              </w:rPr>
            </w:pPr>
          </w:p>
        </w:tc>
        <w:tc>
          <w:tcPr>
            <w:tcW w:w="58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20" w:type="dxa"/>
            <w:vAlign w:val="bottom"/>
            <w:tcBorders>
              <w:left w:val="single" w:sz="8" w:color="auto"/>
            </w:tcBorders>
            <w:vMerge w:val="restart"/>
          </w:tcPr>
          <w:p>
            <w:pPr>
              <w:ind w:left="500"/>
              <w:spacing w:after="0"/>
              <w:rPr>
                <w:sz w:val="20"/>
                <w:szCs w:val="20"/>
                <w:color w:val="auto"/>
              </w:rPr>
            </w:pPr>
            <w:r>
              <w:rPr>
                <w:rFonts w:ascii="Arial" w:cs="Arial" w:eastAsia="Arial" w:hAnsi="Arial"/>
                <w:sz w:val="16"/>
                <w:szCs w:val="16"/>
                <w:color w:val="auto"/>
              </w:rPr>
              <w:t>d)</w:t>
            </w:r>
          </w:p>
        </w:tc>
        <w:tc>
          <w:tcPr>
            <w:tcW w:w="5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Regulatory Compliance</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20" w:type="dxa"/>
            <w:vAlign w:val="bottom"/>
            <w:tcBorders>
              <w:left w:val="single" w:sz="8" w:color="auto"/>
            </w:tcBorders>
            <w:vMerge w:val="continue"/>
          </w:tcPr>
          <w:p>
            <w:pPr>
              <w:spacing w:after="0"/>
              <w:rPr>
                <w:sz w:val="11"/>
                <w:szCs w:val="11"/>
                <w:color w:val="auto"/>
              </w:rPr>
            </w:pPr>
          </w:p>
        </w:tc>
        <w:tc>
          <w:tcPr>
            <w:tcW w:w="588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0" w:type="dxa"/>
            <w:vAlign w:val="bottom"/>
            <w:tcBorders>
              <w:left w:val="single" w:sz="8" w:color="auto"/>
              <w:bottom w:val="single" w:sz="8" w:color="auto"/>
            </w:tcBorders>
          </w:tcPr>
          <w:p>
            <w:pPr>
              <w:spacing w:after="0"/>
              <w:rPr>
                <w:sz w:val="13"/>
                <w:szCs w:val="13"/>
                <w:color w:val="auto"/>
              </w:rPr>
            </w:pPr>
          </w:p>
        </w:tc>
        <w:tc>
          <w:tcPr>
            <w:tcW w:w="58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20" w:type="dxa"/>
            <w:vAlign w:val="bottom"/>
            <w:tcBorders>
              <w:left w:val="single" w:sz="8" w:color="auto"/>
            </w:tcBorders>
            <w:vMerge w:val="restart"/>
          </w:tcPr>
          <w:p>
            <w:pPr>
              <w:ind w:left="500"/>
              <w:spacing w:after="0"/>
              <w:rPr>
                <w:sz w:val="20"/>
                <w:szCs w:val="20"/>
                <w:color w:val="auto"/>
              </w:rPr>
            </w:pPr>
            <w:r>
              <w:rPr>
                <w:rFonts w:ascii="Arial" w:cs="Arial" w:eastAsia="Arial" w:hAnsi="Arial"/>
                <w:sz w:val="16"/>
                <w:szCs w:val="16"/>
                <w:color w:val="auto"/>
              </w:rPr>
              <w:t>e)</w:t>
            </w:r>
          </w:p>
        </w:tc>
        <w:tc>
          <w:tcPr>
            <w:tcW w:w="5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Ethical Matters</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20" w:type="dxa"/>
            <w:vAlign w:val="bottom"/>
            <w:tcBorders>
              <w:left w:val="single" w:sz="8" w:color="auto"/>
            </w:tcBorders>
            <w:vMerge w:val="continue"/>
          </w:tcPr>
          <w:p>
            <w:pPr>
              <w:spacing w:after="0"/>
              <w:rPr>
                <w:sz w:val="11"/>
                <w:szCs w:val="11"/>
                <w:color w:val="auto"/>
              </w:rPr>
            </w:pPr>
          </w:p>
        </w:tc>
        <w:tc>
          <w:tcPr>
            <w:tcW w:w="588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0" w:type="dxa"/>
            <w:vAlign w:val="bottom"/>
            <w:tcBorders>
              <w:left w:val="single" w:sz="8" w:color="auto"/>
              <w:bottom w:val="single" w:sz="8" w:color="auto"/>
            </w:tcBorders>
          </w:tcPr>
          <w:p>
            <w:pPr>
              <w:spacing w:after="0"/>
              <w:rPr>
                <w:sz w:val="13"/>
                <w:szCs w:val="13"/>
                <w:color w:val="auto"/>
              </w:rPr>
            </w:pPr>
          </w:p>
        </w:tc>
        <w:tc>
          <w:tcPr>
            <w:tcW w:w="58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60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21.   Is there an established procedure for the identification, prevention, management,</w:t>
            </w: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X</w:t>
            </w:r>
          </w:p>
        </w:tc>
        <w:tc>
          <w:tcPr>
            <w:tcW w:w="26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As a company listed on the stock</w:t>
            </w:r>
          </w:p>
        </w:tc>
        <w:tc>
          <w:tcPr>
            <w:tcW w:w="0" w:type="dxa"/>
            <w:vAlign w:val="bottom"/>
          </w:tcPr>
          <w:p>
            <w:pPr>
              <w:spacing w:after="0"/>
              <w:rPr>
                <w:sz w:val="1"/>
                <w:szCs w:val="1"/>
                <w:color w:val="auto"/>
              </w:rPr>
            </w:pPr>
          </w:p>
        </w:tc>
      </w:tr>
      <w:tr>
        <w:trPr>
          <w:trHeight w:val="122"/>
        </w:trPr>
        <w:tc>
          <w:tcPr>
            <w:tcW w:w="6600" w:type="dxa"/>
            <w:vAlign w:val="bottom"/>
            <w:tcBorders>
              <w:left w:val="single" w:sz="8" w:color="auto"/>
              <w:right w:val="single" w:sz="8" w:color="auto"/>
            </w:tcBorders>
            <w:gridSpan w:val="2"/>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880" w:type="dxa"/>
            <w:vAlign w:val="bottom"/>
            <w:vMerge w:val="restart"/>
          </w:tcPr>
          <w:p>
            <w:pPr>
              <w:spacing w:after="0"/>
              <w:rPr>
                <w:sz w:val="20"/>
                <w:szCs w:val="20"/>
                <w:color w:val="auto"/>
              </w:rPr>
            </w:pPr>
            <w:r>
              <w:rPr>
                <w:rFonts w:ascii="Arial" w:cs="Arial" w:eastAsia="Arial" w:hAnsi="Arial"/>
                <w:sz w:val="16"/>
                <w:szCs w:val="16"/>
                <w:color w:val="auto"/>
              </w:rPr>
              <w:t>exchange,</w:t>
            </w:r>
          </w:p>
        </w:tc>
        <w:tc>
          <w:tcPr>
            <w:tcW w:w="174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the   procedure   for</w:t>
            </w:r>
          </w:p>
        </w:tc>
        <w:tc>
          <w:tcPr>
            <w:tcW w:w="0" w:type="dxa"/>
            <w:vAlign w:val="bottom"/>
          </w:tcPr>
          <w:p>
            <w:pPr>
              <w:spacing w:after="0"/>
              <w:rPr>
                <w:sz w:val="1"/>
                <w:szCs w:val="1"/>
                <w:color w:val="auto"/>
              </w:rPr>
            </w:pPr>
          </w:p>
        </w:tc>
      </w:tr>
      <w:tr>
        <w:trPr>
          <w:trHeight w:val="81"/>
        </w:trPr>
        <w:tc>
          <w:tcPr>
            <w:tcW w:w="6600" w:type="dxa"/>
            <w:vAlign w:val="bottom"/>
            <w:tcBorders>
              <w:left w:val="single" w:sz="8" w:color="auto"/>
              <w:right w:val="single" w:sz="8" w:color="auto"/>
            </w:tcBorders>
            <w:gridSpan w:val="2"/>
            <w:vMerge w:val="restart"/>
          </w:tcPr>
          <w:p>
            <w:pPr>
              <w:ind w:left="500"/>
              <w:spacing w:after="0"/>
              <w:rPr>
                <w:sz w:val="20"/>
                <w:szCs w:val="20"/>
                <w:color w:val="auto"/>
              </w:rPr>
            </w:pPr>
            <w:r>
              <w:rPr>
                <w:rFonts w:ascii="Arial" w:cs="Arial" w:eastAsia="Arial" w:hAnsi="Arial"/>
                <w:sz w:val="16"/>
                <w:szCs w:val="16"/>
                <w:color w:val="auto"/>
              </w:rPr>
              <w:t>and effective resolution of conflicts of any kind among Shareholders, Directors, and</w:t>
            </w:r>
          </w:p>
        </w:tc>
        <w:tc>
          <w:tcPr>
            <w:tcW w:w="78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880" w:type="dxa"/>
            <w:vAlign w:val="bottom"/>
            <w:vMerge w:val="continue"/>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6600" w:type="dxa"/>
            <w:vAlign w:val="bottom"/>
            <w:tcBorders>
              <w:left w:val="single" w:sz="8" w:color="auto"/>
              <w:right w:val="single" w:sz="8" w:color="auto"/>
            </w:tcBorders>
            <w:gridSpan w:val="2"/>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resolving this type of dispute is set</w:t>
            </w:r>
          </w:p>
        </w:tc>
        <w:tc>
          <w:tcPr>
            <w:tcW w:w="0" w:type="dxa"/>
            <w:vAlign w:val="bottom"/>
          </w:tcPr>
          <w:p>
            <w:pPr>
              <w:spacing w:after="0"/>
              <w:rPr>
                <w:sz w:val="1"/>
                <w:szCs w:val="1"/>
                <w:color w:val="auto"/>
              </w:rPr>
            </w:pPr>
          </w:p>
        </w:tc>
      </w:tr>
      <w:tr>
        <w:trPr>
          <w:trHeight w:val="81"/>
        </w:trPr>
        <w:tc>
          <w:tcPr>
            <w:tcW w:w="6600" w:type="dxa"/>
            <w:vAlign w:val="bottom"/>
            <w:tcBorders>
              <w:left w:val="single" w:sz="8" w:color="auto"/>
              <w:right w:val="single" w:sz="8" w:color="auto"/>
            </w:tcBorders>
            <w:gridSpan w:val="2"/>
            <w:vMerge w:val="restart"/>
          </w:tcPr>
          <w:p>
            <w:pPr>
              <w:ind w:left="500"/>
              <w:spacing w:after="0"/>
              <w:rPr>
                <w:sz w:val="20"/>
                <w:szCs w:val="20"/>
                <w:color w:val="auto"/>
              </w:rPr>
            </w:pPr>
            <w:r>
              <w:rPr>
                <w:rFonts w:ascii="Arial" w:cs="Arial" w:eastAsia="Arial" w:hAnsi="Arial"/>
                <w:sz w:val="16"/>
                <w:szCs w:val="16"/>
                <w:color w:val="auto"/>
              </w:rPr>
              <w:t>members of the Company’s management, including within its various organizational</w:t>
            </w:r>
          </w:p>
        </w:tc>
        <w:tc>
          <w:tcPr>
            <w:tcW w:w="78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600" w:type="dxa"/>
            <w:vAlign w:val="bottom"/>
            <w:tcBorders>
              <w:left w:val="single" w:sz="8" w:color="auto"/>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forth in Articles 38, 39, and 40 of</w:t>
            </w:r>
          </w:p>
        </w:tc>
        <w:tc>
          <w:tcPr>
            <w:tcW w:w="0" w:type="dxa"/>
            <w:vAlign w:val="bottom"/>
          </w:tcPr>
          <w:p>
            <w:pPr>
              <w:spacing w:after="0"/>
              <w:rPr>
                <w:sz w:val="1"/>
                <w:szCs w:val="1"/>
                <w:color w:val="auto"/>
              </w:rPr>
            </w:pPr>
          </w:p>
        </w:tc>
      </w:tr>
      <w:tr>
        <w:trPr>
          <w:trHeight w:val="94"/>
        </w:trPr>
        <w:tc>
          <w:tcPr>
            <w:tcW w:w="6600" w:type="dxa"/>
            <w:vAlign w:val="bottom"/>
            <w:tcBorders>
              <w:left w:val="single" w:sz="8" w:color="auto"/>
              <w:right w:val="single" w:sz="8" w:color="auto"/>
            </w:tcBorders>
            <w:gridSpan w:val="2"/>
            <w:vMerge w:val="restart"/>
          </w:tcPr>
          <w:p>
            <w:pPr>
              <w:ind w:left="500"/>
              <w:spacing w:after="0"/>
              <w:rPr>
                <w:sz w:val="20"/>
                <w:szCs w:val="20"/>
                <w:color w:val="auto"/>
              </w:rPr>
            </w:pPr>
            <w:r>
              <w:rPr>
                <w:rFonts w:ascii="Arial" w:cs="Arial" w:eastAsia="Arial" w:hAnsi="Arial"/>
                <w:sz w:val="16"/>
                <w:szCs w:val="16"/>
                <w:color w:val="auto"/>
              </w:rPr>
              <w:t>structures, prioritizing alternative dispute resolution mechanisms and promoting this</w:t>
            </w:r>
          </w:p>
        </w:tc>
        <w:tc>
          <w:tcPr>
            <w:tcW w:w="7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600" w:type="dxa"/>
            <w:vAlign w:val="bottom"/>
            <w:tcBorders>
              <w:left w:val="single" w:sz="8" w:color="auto"/>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the Securities Market Law (liability</w:t>
            </w:r>
          </w:p>
        </w:tc>
        <w:tc>
          <w:tcPr>
            <w:tcW w:w="0" w:type="dxa"/>
            <w:vAlign w:val="bottom"/>
          </w:tcPr>
          <w:p>
            <w:pPr>
              <w:spacing w:after="0"/>
              <w:rPr>
                <w:sz w:val="1"/>
                <w:szCs w:val="1"/>
                <w:color w:val="auto"/>
              </w:rPr>
            </w:pPr>
          </w:p>
        </w:tc>
      </w:tr>
      <w:tr>
        <w:trPr>
          <w:trHeight w:val="108"/>
        </w:trPr>
        <w:tc>
          <w:tcPr>
            <w:tcW w:w="6600" w:type="dxa"/>
            <w:vAlign w:val="bottom"/>
            <w:tcBorders>
              <w:left w:val="single" w:sz="8" w:color="auto"/>
              <w:right w:val="single" w:sz="8" w:color="auto"/>
            </w:tcBorders>
            <w:gridSpan w:val="2"/>
            <w:vMerge w:val="restart"/>
          </w:tcPr>
          <w:p>
            <w:pPr>
              <w:ind w:left="500"/>
              <w:spacing w:after="0"/>
              <w:rPr>
                <w:sz w:val="20"/>
                <w:szCs w:val="20"/>
                <w:color w:val="auto"/>
              </w:rPr>
            </w:pPr>
            <w:r>
              <w:rPr>
                <w:rFonts w:ascii="Arial" w:cs="Arial" w:eastAsia="Arial" w:hAnsi="Arial"/>
                <w:sz w:val="16"/>
                <w:szCs w:val="16"/>
                <w:color w:val="auto"/>
              </w:rPr>
              <w:t>culture throughout the organization? (Best practice 10)</w:t>
            </w: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600" w:type="dxa"/>
            <w:vAlign w:val="bottom"/>
            <w:tcBorders>
              <w:left w:val="single" w:sz="8" w:color="auto"/>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actions) and in Article 51 of the</w:t>
            </w:r>
          </w:p>
        </w:tc>
        <w:tc>
          <w:tcPr>
            <w:tcW w:w="0" w:type="dxa"/>
            <w:vAlign w:val="bottom"/>
          </w:tcPr>
          <w:p>
            <w:pPr>
              <w:spacing w:after="0"/>
              <w:rPr>
                <w:sz w:val="1"/>
                <w:szCs w:val="1"/>
                <w:color w:val="auto"/>
              </w:rPr>
            </w:pPr>
          </w:p>
        </w:tc>
      </w:tr>
      <w:tr>
        <w:trPr>
          <w:trHeight w:val="96"/>
        </w:trPr>
        <w:tc>
          <w:tcPr>
            <w:tcW w:w="720" w:type="dxa"/>
            <w:vAlign w:val="bottom"/>
            <w:tcBorders>
              <w:left w:val="single" w:sz="8" w:color="auto"/>
            </w:tcBorders>
          </w:tcPr>
          <w:p>
            <w:pPr>
              <w:spacing w:after="0"/>
              <w:rPr>
                <w:sz w:val="8"/>
                <w:szCs w:val="8"/>
                <w:color w:val="auto"/>
              </w:rPr>
            </w:pPr>
          </w:p>
        </w:tc>
        <w:tc>
          <w:tcPr>
            <w:tcW w:w="58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20" w:type="dxa"/>
            <w:vAlign w:val="bottom"/>
            <w:tcBorders>
              <w:left w:val="single" w:sz="8" w:color="auto"/>
            </w:tcBorders>
          </w:tcPr>
          <w:p>
            <w:pPr>
              <w:spacing w:after="0"/>
              <w:rPr>
                <w:sz w:val="17"/>
                <w:szCs w:val="17"/>
                <w:color w:val="auto"/>
              </w:rPr>
            </w:pPr>
          </w:p>
        </w:tc>
        <w:tc>
          <w:tcPr>
            <w:tcW w:w="58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Securities Market Law, as well as</w:t>
            </w:r>
          </w:p>
        </w:tc>
        <w:tc>
          <w:tcPr>
            <w:tcW w:w="0" w:type="dxa"/>
            <w:vAlign w:val="bottom"/>
          </w:tcPr>
          <w:p>
            <w:pPr>
              <w:spacing w:after="0"/>
              <w:rPr>
                <w:sz w:val="1"/>
                <w:szCs w:val="1"/>
                <w:color w:val="auto"/>
              </w:rPr>
            </w:pPr>
          </w:p>
        </w:tc>
      </w:tr>
      <w:tr>
        <w:trPr>
          <w:trHeight w:val="203"/>
        </w:trPr>
        <w:tc>
          <w:tcPr>
            <w:tcW w:w="720" w:type="dxa"/>
            <w:vAlign w:val="bottom"/>
            <w:tcBorders>
              <w:left w:val="single" w:sz="8" w:color="auto"/>
            </w:tcBorders>
          </w:tcPr>
          <w:p>
            <w:pPr>
              <w:spacing w:after="0"/>
              <w:rPr>
                <w:sz w:val="17"/>
                <w:szCs w:val="17"/>
                <w:color w:val="auto"/>
              </w:rPr>
            </w:pPr>
          </w:p>
        </w:tc>
        <w:tc>
          <w:tcPr>
            <w:tcW w:w="58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in Articles 201, 202, 203, 204, 205,</w:t>
            </w:r>
          </w:p>
        </w:tc>
        <w:tc>
          <w:tcPr>
            <w:tcW w:w="0" w:type="dxa"/>
            <w:vAlign w:val="bottom"/>
          </w:tcPr>
          <w:p>
            <w:pPr>
              <w:spacing w:after="0"/>
              <w:rPr>
                <w:sz w:val="1"/>
                <w:szCs w:val="1"/>
                <w:color w:val="auto"/>
              </w:rPr>
            </w:pPr>
          </w:p>
        </w:tc>
      </w:tr>
      <w:tr>
        <w:trPr>
          <w:trHeight w:val="203"/>
        </w:trPr>
        <w:tc>
          <w:tcPr>
            <w:tcW w:w="720" w:type="dxa"/>
            <w:vAlign w:val="bottom"/>
            <w:tcBorders>
              <w:left w:val="single" w:sz="8" w:color="auto"/>
            </w:tcBorders>
          </w:tcPr>
          <w:p>
            <w:pPr>
              <w:spacing w:after="0"/>
              <w:rPr>
                <w:sz w:val="17"/>
                <w:szCs w:val="17"/>
                <w:color w:val="auto"/>
              </w:rPr>
            </w:pPr>
          </w:p>
        </w:tc>
        <w:tc>
          <w:tcPr>
            <w:tcW w:w="58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and  206  of  the  General  Law  of</w:t>
            </w:r>
          </w:p>
        </w:tc>
        <w:tc>
          <w:tcPr>
            <w:tcW w:w="0" w:type="dxa"/>
            <w:vAlign w:val="bottom"/>
          </w:tcPr>
          <w:p>
            <w:pPr>
              <w:spacing w:after="0"/>
              <w:rPr>
                <w:sz w:val="1"/>
                <w:szCs w:val="1"/>
                <w:color w:val="auto"/>
              </w:rPr>
            </w:pPr>
          </w:p>
        </w:tc>
      </w:tr>
      <w:tr>
        <w:trPr>
          <w:trHeight w:val="203"/>
        </w:trPr>
        <w:tc>
          <w:tcPr>
            <w:tcW w:w="720" w:type="dxa"/>
            <w:vAlign w:val="bottom"/>
            <w:tcBorders>
              <w:left w:val="single" w:sz="8" w:color="auto"/>
            </w:tcBorders>
          </w:tcPr>
          <w:p>
            <w:pPr>
              <w:spacing w:after="0"/>
              <w:rPr>
                <w:sz w:val="17"/>
                <w:szCs w:val="17"/>
                <w:color w:val="auto"/>
              </w:rPr>
            </w:pPr>
          </w:p>
        </w:tc>
        <w:tc>
          <w:tcPr>
            <w:tcW w:w="58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Commercial</w:t>
            </w:r>
          </w:p>
        </w:tc>
        <w:tc>
          <w:tcPr>
            <w:tcW w:w="17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Companies</w:t>
            </w:r>
          </w:p>
        </w:tc>
        <w:tc>
          <w:tcPr>
            <w:tcW w:w="0" w:type="dxa"/>
            <w:vAlign w:val="bottom"/>
          </w:tcPr>
          <w:p>
            <w:pPr>
              <w:spacing w:after="0"/>
              <w:rPr>
                <w:sz w:val="1"/>
                <w:szCs w:val="1"/>
                <w:color w:val="auto"/>
              </w:rPr>
            </w:pPr>
          </w:p>
        </w:tc>
      </w:tr>
      <w:tr>
        <w:trPr>
          <w:trHeight w:val="203"/>
        </w:trPr>
        <w:tc>
          <w:tcPr>
            <w:tcW w:w="720" w:type="dxa"/>
            <w:vAlign w:val="bottom"/>
            <w:tcBorders>
              <w:left w:val="single" w:sz="8" w:color="auto"/>
            </w:tcBorders>
          </w:tcPr>
          <w:p>
            <w:pPr>
              <w:spacing w:after="0"/>
              <w:rPr>
                <w:sz w:val="17"/>
                <w:szCs w:val="17"/>
                <w:color w:val="auto"/>
              </w:rPr>
            </w:pPr>
          </w:p>
        </w:tc>
        <w:tc>
          <w:tcPr>
            <w:tcW w:w="58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(challenges  to  resolutions  of  the</w:t>
            </w:r>
          </w:p>
        </w:tc>
        <w:tc>
          <w:tcPr>
            <w:tcW w:w="0" w:type="dxa"/>
            <w:vAlign w:val="bottom"/>
          </w:tcPr>
          <w:p>
            <w:pPr>
              <w:spacing w:after="0"/>
              <w:rPr>
                <w:sz w:val="1"/>
                <w:szCs w:val="1"/>
                <w:color w:val="auto"/>
              </w:rPr>
            </w:pPr>
          </w:p>
        </w:tc>
      </w:tr>
      <w:tr>
        <w:trPr>
          <w:trHeight w:val="215"/>
        </w:trPr>
        <w:tc>
          <w:tcPr>
            <w:tcW w:w="720" w:type="dxa"/>
            <w:vAlign w:val="bottom"/>
            <w:tcBorders>
              <w:left w:val="single" w:sz="8" w:color="auto"/>
            </w:tcBorders>
          </w:tcPr>
          <w:p>
            <w:pPr>
              <w:spacing w:after="0"/>
              <w:rPr>
                <w:sz w:val="18"/>
                <w:szCs w:val="18"/>
                <w:color w:val="auto"/>
              </w:rPr>
            </w:pPr>
          </w:p>
        </w:tc>
        <w:tc>
          <w:tcPr>
            <w:tcW w:w="58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Shareholders’ Meetings).</w:t>
            </w:r>
          </w:p>
        </w:tc>
        <w:tc>
          <w:tcPr>
            <w:tcW w:w="0" w:type="dxa"/>
            <w:vAlign w:val="bottom"/>
          </w:tcPr>
          <w:p>
            <w:pPr>
              <w:spacing w:after="0"/>
              <w:rPr>
                <w:sz w:val="1"/>
                <w:szCs w:val="1"/>
                <w:color w:val="auto"/>
              </w:rPr>
            </w:pPr>
          </w:p>
        </w:tc>
      </w:tr>
      <w:tr>
        <w:trPr>
          <w:trHeight w:val="178"/>
        </w:trPr>
        <w:tc>
          <w:tcPr>
            <w:tcW w:w="6600" w:type="dxa"/>
            <w:vAlign w:val="bottom"/>
            <w:tcBorders>
              <w:left w:val="single" w:sz="8" w:color="auto"/>
              <w:bottom w:val="single" w:sz="8" w:color="auto"/>
              <w:right w:val="single" w:sz="8" w:color="auto"/>
            </w:tcBorders>
            <w:gridSpan w:val="2"/>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6600" w:type="dxa"/>
            <w:vAlign w:val="bottom"/>
            <w:tcBorders>
              <w:left w:val="single" w:sz="8" w:color="auto"/>
              <w:right w:val="single" w:sz="8" w:color="auto"/>
            </w:tcBorders>
            <w:gridSpan w:val="2"/>
          </w:tcPr>
          <w:p>
            <w:pPr>
              <w:ind w:left="500"/>
              <w:spacing w:after="0"/>
              <w:rPr>
                <w:sz w:val="20"/>
                <w:szCs w:val="20"/>
                <w:color w:val="auto"/>
              </w:rPr>
            </w:pPr>
            <w:r>
              <w:rPr>
                <w:rFonts w:ascii="Arial" w:cs="Arial" w:eastAsia="Arial" w:hAnsi="Arial"/>
                <w:sz w:val="16"/>
                <w:szCs w:val="16"/>
                <w:color w:val="auto"/>
              </w:rPr>
              <w:t>a)   If affirmative, please provide specify and/or explain</w:t>
            </w:r>
          </w:p>
        </w:tc>
        <w:tc>
          <w:tcPr>
            <w:tcW w:w="7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20" w:type="dxa"/>
            <w:vAlign w:val="bottom"/>
            <w:tcBorders>
              <w:left w:val="single" w:sz="8" w:color="auto"/>
              <w:bottom w:val="single" w:sz="8" w:color="auto"/>
            </w:tcBorders>
          </w:tcPr>
          <w:p>
            <w:pPr>
              <w:spacing w:after="0"/>
              <w:rPr>
                <w:sz w:val="13"/>
                <w:szCs w:val="13"/>
                <w:color w:val="auto"/>
              </w:rPr>
            </w:pPr>
          </w:p>
        </w:tc>
        <w:tc>
          <w:tcPr>
            <w:tcW w:w="58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7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80" w:type="dxa"/>
            <w:vAlign w:val="bottom"/>
          </w:tcPr>
          <w:p>
            <w:pPr>
              <w:ind w:left="200"/>
              <w:spacing w:after="0" w:line="169" w:lineRule="exact"/>
              <w:rPr>
                <w:sz w:val="20"/>
                <w:szCs w:val="20"/>
                <w:color w:val="auto"/>
              </w:rPr>
            </w:pPr>
            <w:r>
              <w:rPr>
                <w:rFonts w:ascii="Arial" w:cs="Arial" w:eastAsia="Arial" w:hAnsi="Arial"/>
                <w:sz w:val="16"/>
                <w:szCs w:val="16"/>
                <w:color w:val="auto"/>
              </w:rPr>
              <w:t>Yes</w:t>
            </w:r>
          </w:p>
        </w:tc>
        <w:tc>
          <w:tcPr>
            <w:tcW w:w="1340" w:type="dxa"/>
            <w:vAlign w:val="bottom"/>
            <w:gridSpan w:val="2"/>
          </w:tcPr>
          <w:p>
            <w:pPr>
              <w:ind w:left="100"/>
              <w:spacing w:after="0" w:line="169" w:lineRule="exact"/>
              <w:rPr>
                <w:sz w:val="20"/>
                <w:szCs w:val="20"/>
                <w:color w:val="auto"/>
              </w:rPr>
            </w:pPr>
            <w:r>
              <w:rPr>
                <w:rFonts w:ascii="Arial" w:cs="Arial" w:eastAsia="Arial" w:hAnsi="Arial"/>
                <w:sz w:val="16"/>
                <w:szCs w:val="16"/>
                <w:color w:val="auto"/>
              </w:rPr>
              <w:t>No</w:t>
            </w:r>
          </w:p>
        </w:tc>
        <w:tc>
          <w:tcPr>
            <w:tcW w:w="1740" w:type="dxa"/>
            <w:vAlign w:val="bottom"/>
          </w:tcPr>
          <w:p>
            <w:pPr>
              <w:jc w:val="right"/>
              <w:ind w:right="859"/>
              <w:spacing w:after="0" w:line="169" w:lineRule="exact"/>
              <w:rPr>
                <w:sz w:val="20"/>
                <w:szCs w:val="20"/>
                <w:color w:val="auto"/>
              </w:rPr>
            </w:pPr>
            <w:r>
              <w:rPr>
                <w:rFonts w:ascii="Arial" w:cs="Arial" w:eastAsia="Arial" w:hAnsi="Arial"/>
                <w:sz w:val="16"/>
                <w:szCs w:val="16"/>
                <w:color w:val="auto"/>
              </w:rPr>
              <w:t>Comments</w:t>
            </w:r>
          </w:p>
        </w:tc>
        <w:tc>
          <w:tcPr>
            <w:tcW w:w="0" w:type="dxa"/>
            <w:vAlign w:val="bottom"/>
          </w:tcPr>
          <w:p>
            <w:pPr>
              <w:spacing w:after="0"/>
              <w:rPr>
                <w:sz w:val="1"/>
                <w:szCs w:val="1"/>
                <w:color w:val="auto"/>
              </w:rPr>
            </w:pPr>
          </w:p>
        </w:tc>
      </w:tr>
      <w:tr>
        <w:trPr>
          <w:trHeight w:val="223"/>
        </w:trPr>
        <w:tc>
          <w:tcPr>
            <w:tcW w:w="7380" w:type="dxa"/>
            <w:vAlign w:val="bottom"/>
            <w:gridSpan w:val="3"/>
          </w:tcPr>
          <w:p>
            <w:pPr>
              <w:ind w:left="80"/>
              <w:spacing w:after="0"/>
              <w:rPr>
                <w:sz w:val="20"/>
                <w:szCs w:val="20"/>
                <w:color w:val="auto"/>
              </w:rPr>
            </w:pPr>
            <w:r>
              <w:rPr>
                <w:rFonts w:ascii="Arial" w:cs="Arial" w:eastAsia="Arial" w:hAnsi="Arial"/>
                <w:sz w:val="16"/>
                <w:szCs w:val="16"/>
                <w:b w:val="1"/>
                <w:bCs w:val="1"/>
                <w:color w:val="auto"/>
              </w:rPr>
              <w:t>3.1. GENERIC FUNCTIONS OF THE BOARD OF DIRECTORS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6635115" cy="1834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5115" cy="1834515"/>
                    </a:xfrm>
                    <a:prstGeom prst="rect">
                      <a:avLst/>
                    </a:prstGeom>
                    <a:noFill/>
                  </pic:spPr>
                </pic:pic>
              </a:graphicData>
            </a:graphic>
          </wp:anchor>
        </w:drawing>
      </w:r>
    </w:p>
    <w:p>
      <w:pPr>
        <w:spacing w:after="0" w:line="256"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6"/>
          <w:szCs w:val="16"/>
          <w:color w:val="auto"/>
        </w:rPr>
        <w:t>22.</w:t>
        <w:tab/>
        <w:t>The Board of Directors performs the following duties? (Best Practice 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gridSpan w:val="2"/>
            <w:vMerge w:val="restart"/>
          </w:tcPr>
          <w:p>
            <w:pPr>
              <w:ind w:left="720"/>
              <w:spacing w:after="0"/>
              <w:rPr>
                <w:sz w:val="20"/>
                <w:szCs w:val="20"/>
                <w:color w:val="auto"/>
              </w:rPr>
            </w:pPr>
            <w:r>
              <w:rPr>
                <w:rFonts w:ascii="Arial" w:cs="Arial" w:eastAsia="Arial" w:hAnsi="Arial"/>
                <w:sz w:val="16"/>
                <w:szCs w:val="16"/>
                <w:color w:val="auto"/>
              </w:rPr>
              <w:t>a)   Proposes and defines the strategic course of the business to ensure its</w:t>
            </w:r>
          </w:p>
        </w:tc>
        <w:tc>
          <w:tcPr>
            <w:tcW w:w="4560" w:type="dxa"/>
            <w:vAlign w:val="bottom"/>
            <w:gridSpan w:val="2"/>
          </w:tcPr>
          <w:p>
            <w:pPr>
              <w:ind w:left="2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660" w:type="dxa"/>
            <w:vAlign w:val="bottom"/>
            <w:gridSpan w:val="2"/>
            <w:vMerge w:val="continue"/>
          </w:tcPr>
          <w:p>
            <w:pPr>
              <w:spacing w:after="0"/>
              <w:rPr>
                <w:sz w:val="9"/>
                <w:szCs w:val="9"/>
                <w:color w:val="auto"/>
              </w:rPr>
            </w:pPr>
          </w:p>
        </w:tc>
        <w:tc>
          <w:tcPr>
            <w:tcW w:w="3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660" w:type="dxa"/>
            <w:vAlign w:val="bottom"/>
            <w:gridSpan w:val="2"/>
          </w:tcPr>
          <w:p>
            <w:pPr>
              <w:ind w:left="1040"/>
              <w:spacing w:after="0"/>
              <w:rPr>
                <w:sz w:val="20"/>
                <w:szCs w:val="20"/>
                <w:color w:val="auto"/>
              </w:rPr>
            </w:pPr>
            <w:r>
              <w:rPr>
                <w:rFonts w:ascii="Arial" w:cs="Arial" w:eastAsia="Arial" w:hAnsi="Arial"/>
                <w:sz w:val="16"/>
                <w:szCs w:val="16"/>
                <w:color w:val="auto"/>
              </w:rPr>
              <w:t>stability and continuity over time.</w:t>
            </w:r>
          </w:p>
        </w:tc>
        <w:tc>
          <w:tcPr>
            <w:tcW w:w="3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80" w:type="dxa"/>
            <w:vAlign w:val="bottom"/>
            <w:tcBorders>
              <w:bottom w:val="single" w:sz="8" w:color="auto"/>
            </w:tcBorders>
          </w:tcPr>
          <w:p>
            <w:pPr>
              <w:spacing w:after="0"/>
              <w:rPr>
                <w:sz w:val="13"/>
                <w:szCs w:val="13"/>
                <w:color w:val="auto"/>
              </w:rPr>
            </w:pPr>
          </w:p>
        </w:tc>
        <w:tc>
          <w:tcPr>
            <w:tcW w:w="488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780" w:type="dxa"/>
            <w:vAlign w:val="bottom"/>
            <w:vMerge w:val="restart"/>
          </w:tcPr>
          <w:p>
            <w:pPr>
              <w:ind w:left="720"/>
              <w:spacing w:after="0"/>
              <w:rPr>
                <w:sz w:val="20"/>
                <w:szCs w:val="20"/>
                <w:color w:val="auto"/>
              </w:rPr>
            </w:pPr>
            <w:r>
              <w:rPr>
                <w:rFonts w:ascii="Arial" w:cs="Arial" w:eastAsia="Arial" w:hAnsi="Arial"/>
                <w:sz w:val="16"/>
                <w:szCs w:val="16"/>
                <w:color w:val="auto"/>
              </w:rPr>
              <w:t>b)   Analyzes</w:t>
            </w:r>
          </w:p>
        </w:tc>
        <w:tc>
          <w:tcPr>
            <w:tcW w:w="4880" w:type="dxa"/>
            <w:vAlign w:val="bottom"/>
            <w:vMerge w:val="restart"/>
          </w:tcPr>
          <w:p>
            <w:pPr>
              <w:ind w:left="60"/>
              <w:spacing w:after="0"/>
              <w:rPr>
                <w:sz w:val="20"/>
                <w:szCs w:val="20"/>
                <w:color w:val="auto"/>
              </w:rPr>
            </w:pPr>
            <w:r>
              <w:rPr>
                <w:rFonts w:ascii="Arial" w:cs="Arial" w:eastAsia="Arial" w:hAnsi="Arial"/>
                <w:sz w:val="16"/>
                <w:szCs w:val="16"/>
                <w:color w:val="auto"/>
              </w:rPr>
              <w:t>and  establishes  the  general  guidelines  for  defining  the</w:t>
            </w:r>
          </w:p>
        </w:tc>
        <w:tc>
          <w:tcPr>
            <w:tcW w:w="4560" w:type="dxa"/>
            <w:vAlign w:val="bottom"/>
            <w:gridSpan w:val="2"/>
          </w:tcPr>
          <w:p>
            <w:pPr>
              <w:ind w:left="2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1780" w:type="dxa"/>
            <w:vAlign w:val="bottom"/>
            <w:vMerge w:val="continue"/>
          </w:tcPr>
          <w:p>
            <w:pPr>
              <w:spacing w:after="0"/>
              <w:rPr>
                <w:sz w:val="9"/>
                <w:szCs w:val="9"/>
                <w:color w:val="auto"/>
              </w:rPr>
            </w:pPr>
          </w:p>
        </w:tc>
        <w:tc>
          <w:tcPr>
            <w:tcW w:w="4880" w:type="dxa"/>
            <w:vAlign w:val="bottom"/>
            <w:vMerge w:val="continue"/>
          </w:tcPr>
          <w:p>
            <w:pPr>
              <w:spacing w:after="0"/>
              <w:rPr>
                <w:sz w:val="9"/>
                <w:szCs w:val="9"/>
                <w:color w:val="auto"/>
              </w:rPr>
            </w:pPr>
          </w:p>
        </w:tc>
        <w:tc>
          <w:tcPr>
            <w:tcW w:w="3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660" w:type="dxa"/>
            <w:vAlign w:val="bottom"/>
            <w:gridSpan w:val="2"/>
          </w:tcPr>
          <w:p>
            <w:pPr>
              <w:ind w:left="1040"/>
              <w:spacing w:after="0"/>
              <w:rPr>
                <w:sz w:val="20"/>
                <w:szCs w:val="20"/>
                <w:color w:val="auto"/>
              </w:rPr>
            </w:pPr>
            <w:r>
              <w:rPr>
                <w:rFonts w:ascii="Arial" w:cs="Arial" w:eastAsia="Arial" w:hAnsi="Arial"/>
                <w:sz w:val="16"/>
                <w:szCs w:val="16"/>
                <w:color w:val="auto"/>
              </w:rPr>
              <w:t>Company’s strategic plan, determining a monitoring framework for the</w:t>
            </w:r>
          </w:p>
        </w:tc>
        <w:tc>
          <w:tcPr>
            <w:tcW w:w="3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60" w:type="dxa"/>
            <w:vAlign w:val="bottom"/>
            <w:gridSpan w:val="2"/>
          </w:tcPr>
          <w:p>
            <w:pPr>
              <w:ind w:left="1040"/>
              <w:spacing w:after="0"/>
              <w:rPr>
                <w:sz w:val="20"/>
                <w:szCs w:val="20"/>
                <w:color w:val="auto"/>
              </w:rPr>
            </w:pPr>
            <w:r>
              <w:rPr>
                <w:rFonts w:ascii="Arial" w:cs="Arial" w:eastAsia="Arial" w:hAnsi="Arial"/>
                <w:sz w:val="16"/>
                <w:szCs w:val="16"/>
                <w:color w:val="auto"/>
              </w:rPr>
              <w:t>execution and management of such plan, to enable the tracking of results</w:t>
            </w:r>
          </w:p>
        </w:tc>
        <w:tc>
          <w:tcPr>
            <w:tcW w:w="3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60" w:type="dxa"/>
            <w:vAlign w:val="bottom"/>
            <w:gridSpan w:val="2"/>
          </w:tcPr>
          <w:p>
            <w:pPr>
              <w:ind w:left="1040"/>
              <w:spacing w:after="0"/>
              <w:rPr>
                <w:sz w:val="20"/>
                <w:szCs w:val="20"/>
                <w:color w:val="auto"/>
              </w:rPr>
            </w:pPr>
            <w:r>
              <w:rPr>
                <w:rFonts w:ascii="Arial" w:cs="Arial" w:eastAsia="Arial" w:hAnsi="Arial"/>
                <w:sz w:val="16"/>
                <w:szCs w:val="16"/>
                <w:color w:val="auto"/>
              </w:rPr>
              <w:t>and the timely identification of deviations.</w:t>
            </w:r>
          </w:p>
        </w:tc>
        <w:tc>
          <w:tcPr>
            <w:tcW w:w="3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80" w:type="dxa"/>
            <w:vAlign w:val="bottom"/>
            <w:tcBorders>
              <w:bottom w:val="single" w:sz="8" w:color="auto"/>
            </w:tcBorders>
          </w:tcPr>
          <w:p>
            <w:pPr>
              <w:spacing w:after="0"/>
              <w:rPr>
                <w:sz w:val="13"/>
                <w:szCs w:val="13"/>
                <w:color w:val="auto"/>
              </w:rPr>
            </w:pPr>
          </w:p>
        </w:tc>
        <w:tc>
          <w:tcPr>
            <w:tcW w:w="488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4880" w:type="dxa"/>
            <w:vAlign w:val="bottom"/>
          </w:tcPr>
          <w:p>
            <w:pPr>
              <w:ind w:left="80"/>
              <w:spacing w:after="0"/>
              <w:rPr>
                <w:sz w:val="20"/>
                <w:szCs w:val="20"/>
                <w:color w:val="auto"/>
              </w:rPr>
            </w:pPr>
            <w:r>
              <w:rPr>
                <w:rFonts w:ascii="Arial" w:cs="Arial" w:eastAsia="Arial" w:hAnsi="Arial"/>
                <w:sz w:val="14"/>
                <w:szCs w:val="14"/>
                <w:b w:val="1"/>
                <w:bCs w:val="1"/>
                <w:color w:val="auto"/>
              </w:rPr>
              <w:t>Media Contact</w:t>
            </w:r>
          </w:p>
        </w:tc>
        <w:tc>
          <w:tcPr>
            <w:tcW w:w="3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880" w:type="dxa"/>
            <w:vAlign w:val="bottom"/>
          </w:tcPr>
          <w:p>
            <w:pPr>
              <w:ind w:left="80"/>
              <w:spacing w:after="0"/>
              <w:rPr>
                <w:sz w:val="20"/>
                <w:szCs w:val="20"/>
                <w:color w:val="auto"/>
              </w:rPr>
            </w:pPr>
            <w:r>
              <w:rPr>
                <w:rFonts w:ascii="Arial" w:cs="Arial" w:eastAsia="Arial" w:hAnsi="Arial"/>
                <w:sz w:val="14"/>
                <w:szCs w:val="14"/>
                <w:color w:val="auto"/>
              </w:rPr>
              <w:t>(52) 555-249-6843</w:t>
            </w:r>
          </w:p>
        </w:tc>
        <w:tc>
          <w:tcPr>
            <w:tcW w:w="3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4880" w:type="dxa"/>
            <w:vAlign w:val="bottom"/>
          </w:tcPr>
          <w:p>
            <w:pPr>
              <w:ind w:left="80"/>
              <w:spacing w:after="0"/>
              <w:rPr>
                <w:sz w:val="20"/>
                <w:szCs w:val="20"/>
                <w:color w:val="auto"/>
              </w:rPr>
            </w:pPr>
            <w:r>
              <w:rPr>
                <w:rFonts w:ascii="Arial" w:cs="Arial" w:eastAsia="Arial" w:hAnsi="Arial"/>
                <w:sz w:val="14"/>
                <w:szCs w:val="14"/>
                <w:color w:val="auto"/>
              </w:rPr>
              <w:t>comunicacion@femsa.com.mx</w:t>
            </w:r>
          </w:p>
        </w:tc>
        <w:tc>
          <w:tcPr>
            <w:tcW w:w="4560" w:type="dxa"/>
            <w:vAlign w:val="bottom"/>
            <w:gridSpan w:val="2"/>
          </w:tcPr>
          <w:p>
            <w:pPr>
              <w:ind w:left="37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8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4880" w:type="dxa"/>
            <w:vAlign w:val="bottom"/>
          </w:tcPr>
          <w:p>
            <w:pPr>
              <w:ind w:left="80"/>
              <w:spacing w:after="0"/>
              <w:rPr>
                <w:sz w:val="20"/>
                <w:szCs w:val="20"/>
                <w:color w:val="auto"/>
              </w:rPr>
            </w:pPr>
            <w:r>
              <w:rPr>
                <w:rFonts w:ascii="Arial" w:cs="Arial" w:eastAsia="Arial" w:hAnsi="Arial"/>
                <w:sz w:val="14"/>
                <w:szCs w:val="14"/>
                <w:color w:val="auto"/>
              </w:rPr>
              <w:t>femsa.com</w:t>
            </w:r>
          </w:p>
        </w:tc>
        <w:tc>
          <w:tcPr>
            <w:tcW w:w="3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8" w:name="page9"/>
    <w:bookmarkEnd w:id="8"/>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540" w:type="dxa"/>
            <w:vAlign w:val="bottom"/>
            <w:tcBorders>
              <w:top w:val="single" w:sz="8" w:color="auto"/>
              <w:left w:val="single" w:sz="8" w:color="auto"/>
              <w:right w:val="single" w:sz="8" w:color="auto"/>
            </w:tcBorders>
            <w:gridSpan w:val="3"/>
            <w:vMerge w:val="restart"/>
          </w:tcPr>
          <w:p>
            <w:pPr>
              <w:ind w:left="720"/>
              <w:spacing w:after="0"/>
              <w:rPr>
                <w:sz w:val="20"/>
                <w:szCs w:val="20"/>
                <w:color w:val="auto"/>
              </w:rPr>
            </w:pPr>
            <w:r>
              <w:rPr>
                <w:rFonts w:ascii="Arial" w:cs="Arial" w:eastAsia="Arial" w:hAnsi="Arial"/>
                <w:sz w:val="16"/>
                <w:szCs w:val="16"/>
                <w:color w:val="auto"/>
              </w:rPr>
              <w:t>c)   Ensures that the strategic plan includes the generation of economic, social,</w:t>
            </w:r>
          </w:p>
        </w:tc>
        <w:tc>
          <w:tcPr>
            <w:tcW w:w="8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0"/>
                <w:szCs w:val="20"/>
                <w:color w:val="auto"/>
              </w:rPr>
            </w:pPr>
          </w:p>
        </w:tc>
        <w:tc>
          <w:tcPr>
            <w:tcW w:w="2620" w:type="dxa"/>
            <w:vAlign w:val="bottom"/>
            <w:tcBorders>
              <w:top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96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and environmental value for the Partners or Shareholders.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54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540" w:type="dxa"/>
            <w:vAlign w:val="bottom"/>
            <w:tcBorders>
              <w:left w:val="single" w:sz="8" w:color="auto"/>
              <w:right w:val="single" w:sz="8" w:color="auto"/>
            </w:tcBorders>
            <w:gridSpan w:val="3"/>
          </w:tcPr>
          <w:p>
            <w:pPr>
              <w:ind w:left="720"/>
              <w:spacing w:after="0"/>
              <w:rPr>
                <w:sz w:val="20"/>
                <w:szCs w:val="20"/>
                <w:color w:val="auto"/>
              </w:rPr>
            </w:pPr>
            <w:r>
              <w:rPr>
                <w:rFonts w:ascii="Arial" w:cs="Arial" w:eastAsia="Arial" w:hAnsi="Arial"/>
                <w:sz w:val="16"/>
                <w:szCs w:val="16"/>
                <w:color w:val="auto"/>
              </w:rPr>
              <w:t>d)   Ensures that all Partners or Shareholders:</w:t>
            </w:r>
          </w:p>
        </w:tc>
        <w:tc>
          <w:tcPr>
            <w:tcW w:w="84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960" w:type="dxa"/>
            <w:vAlign w:val="bottom"/>
            <w:tcBorders>
              <w:left w:val="single" w:sz="8" w:color="auto"/>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960" w:type="dxa"/>
            <w:vAlign w:val="bottom"/>
            <w:tcBorders>
              <w:left w:val="single" w:sz="8" w:color="auto"/>
            </w:tcBorders>
          </w:tcPr>
          <w:p>
            <w:pPr>
              <w:spacing w:after="0"/>
              <w:rPr>
                <w:sz w:val="19"/>
                <w:szCs w:val="19"/>
                <w:color w:val="auto"/>
              </w:rPr>
            </w:pPr>
          </w:p>
        </w:tc>
        <w:tc>
          <w:tcPr>
            <w:tcW w:w="55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6"/>
                <w:szCs w:val="16"/>
                <w:color w:val="auto"/>
              </w:rPr>
              <w:t>i. Are treated equally.</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tcBorders>
          </w:tcPr>
          <w:p>
            <w:pPr>
              <w:spacing w:after="0"/>
              <w:rPr>
                <w:sz w:val="11"/>
                <w:szCs w:val="11"/>
                <w:color w:val="auto"/>
              </w:rPr>
            </w:pPr>
          </w:p>
        </w:tc>
        <w:tc>
          <w:tcPr>
            <w:tcW w:w="5580" w:type="dxa"/>
            <w:vAlign w:val="bottom"/>
            <w:tcBorders>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960" w:type="dxa"/>
            <w:vAlign w:val="bottom"/>
            <w:tcBorders>
              <w:left w:val="single" w:sz="8" w:color="auto"/>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960" w:type="dxa"/>
            <w:vAlign w:val="bottom"/>
            <w:tcBorders>
              <w:left w:val="single" w:sz="8" w:color="auto"/>
            </w:tcBorders>
          </w:tcPr>
          <w:p>
            <w:pPr>
              <w:spacing w:after="0"/>
              <w:rPr>
                <w:sz w:val="19"/>
                <w:szCs w:val="19"/>
                <w:color w:val="auto"/>
              </w:rPr>
            </w:pPr>
          </w:p>
        </w:tc>
        <w:tc>
          <w:tcPr>
            <w:tcW w:w="55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6"/>
                <w:szCs w:val="16"/>
                <w:color w:val="auto"/>
              </w:rPr>
              <w:t>ii.Their rights are protected</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tcBorders>
          </w:tcPr>
          <w:p>
            <w:pPr>
              <w:spacing w:after="0"/>
              <w:rPr>
                <w:sz w:val="11"/>
                <w:szCs w:val="11"/>
                <w:color w:val="auto"/>
              </w:rPr>
            </w:pPr>
          </w:p>
        </w:tc>
        <w:tc>
          <w:tcPr>
            <w:tcW w:w="5580" w:type="dxa"/>
            <w:vAlign w:val="bottom"/>
            <w:tcBorders>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960" w:type="dxa"/>
            <w:vAlign w:val="bottom"/>
            <w:tcBorders>
              <w:left w:val="single" w:sz="8" w:color="auto"/>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960" w:type="dxa"/>
            <w:vAlign w:val="bottom"/>
            <w:tcBorders>
              <w:left w:val="single" w:sz="8" w:color="auto"/>
            </w:tcBorders>
          </w:tcPr>
          <w:p>
            <w:pPr>
              <w:spacing w:after="0"/>
              <w:rPr>
                <w:sz w:val="19"/>
                <w:szCs w:val="19"/>
                <w:color w:val="auto"/>
              </w:rPr>
            </w:pPr>
          </w:p>
        </w:tc>
        <w:tc>
          <w:tcPr>
            <w:tcW w:w="55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6"/>
                <w:szCs w:val="16"/>
                <w:color w:val="auto"/>
              </w:rPr>
              <w:t>iii. Their interests are protected</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tcBorders>
          </w:tcPr>
          <w:p>
            <w:pPr>
              <w:spacing w:after="0"/>
              <w:rPr>
                <w:sz w:val="11"/>
                <w:szCs w:val="11"/>
                <w:color w:val="auto"/>
              </w:rPr>
            </w:pPr>
          </w:p>
        </w:tc>
        <w:tc>
          <w:tcPr>
            <w:tcW w:w="5580" w:type="dxa"/>
            <w:vAlign w:val="bottom"/>
            <w:tcBorders>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960" w:type="dxa"/>
            <w:vAlign w:val="bottom"/>
            <w:tcBorders>
              <w:left w:val="single" w:sz="8" w:color="auto"/>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960" w:type="dxa"/>
            <w:vAlign w:val="bottom"/>
            <w:tcBorders>
              <w:left w:val="single" w:sz="8" w:color="auto"/>
            </w:tcBorders>
          </w:tcPr>
          <w:p>
            <w:pPr>
              <w:spacing w:after="0"/>
              <w:rPr>
                <w:sz w:val="19"/>
                <w:szCs w:val="19"/>
                <w:color w:val="auto"/>
              </w:rPr>
            </w:pPr>
          </w:p>
        </w:tc>
        <w:tc>
          <w:tcPr>
            <w:tcW w:w="800" w:type="dxa"/>
            <w:vAlign w:val="bottom"/>
            <w:vMerge w:val="restart"/>
          </w:tcPr>
          <w:p>
            <w:pPr>
              <w:ind w:left="180"/>
              <w:spacing w:after="0"/>
              <w:rPr>
                <w:sz w:val="20"/>
                <w:szCs w:val="20"/>
                <w:color w:val="auto"/>
              </w:rPr>
            </w:pPr>
            <w:r>
              <w:rPr>
                <w:rFonts w:ascii="Arial" w:cs="Arial" w:eastAsia="Arial" w:hAnsi="Arial"/>
                <w:sz w:val="16"/>
                <w:szCs w:val="16"/>
                <w:color w:val="auto"/>
              </w:rPr>
              <w:t>iv. Have</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equal  access  to  the  Company´s  information  necessary  to</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960" w:type="dxa"/>
            <w:vAlign w:val="bottom"/>
            <w:tcBorders>
              <w:left w:val="single" w:sz="8" w:color="auto"/>
            </w:tcBorders>
          </w:tcPr>
          <w:p>
            <w:pPr>
              <w:spacing w:after="0"/>
              <w:rPr>
                <w:sz w:val="9"/>
                <w:szCs w:val="9"/>
                <w:color w:val="auto"/>
              </w:rPr>
            </w:pPr>
          </w:p>
        </w:tc>
        <w:tc>
          <w:tcPr>
            <w:tcW w:w="800" w:type="dxa"/>
            <w:vAlign w:val="bottom"/>
            <w:vMerge w:val="continue"/>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96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gridSpan w:val="2"/>
          </w:tcPr>
          <w:p>
            <w:pPr>
              <w:ind w:left="300"/>
              <w:spacing w:after="0"/>
              <w:rPr>
                <w:sz w:val="20"/>
                <w:szCs w:val="20"/>
                <w:color w:val="auto"/>
              </w:rPr>
            </w:pPr>
            <w:r>
              <w:rPr>
                <w:rFonts w:ascii="Arial" w:cs="Arial" w:eastAsia="Arial" w:hAnsi="Arial"/>
                <w:sz w:val="16"/>
                <w:szCs w:val="16"/>
                <w:color w:val="auto"/>
              </w:rPr>
              <w:t>exercise their rights and fulfill their duties.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960" w:type="dxa"/>
            <w:vAlign w:val="bottom"/>
            <w:tcBorders>
              <w:left w:val="single" w:sz="8" w:color="auto"/>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960" w:type="dxa"/>
            <w:vAlign w:val="bottom"/>
            <w:tcBorders>
              <w:left w:val="single" w:sz="8" w:color="auto"/>
            </w:tcBorders>
            <w:vMerge w:val="restart"/>
          </w:tcPr>
          <w:p>
            <w:pPr>
              <w:ind w:left="720"/>
              <w:spacing w:after="0"/>
              <w:rPr>
                <w:sz w:val="20"/>
                <w:szCs w:val="20"/>
                <w:color w:val="auto"/>
              </w:rPr>
            </w:pPr>
            <w:r>
              <w:rPr>
                <w:rFonts w:ascii="Arial" w:cs="Arial" w:eastAsia="Arial" w:hAnsi="Arial"/>
                <w:sz w:val="16"/>
                <w:szCs w:val="16"/>
                <w:color w:val="auto"/>
              </w:rPr>
              <w:t>e)</w:t>
            </w:r>
          </w:p>
        </w:tc>
        <w:tc>
          <w:tcPr>
            <w:tcW w:w="800" w:type="dxa"/>
            <w:vAlign w:val="bottom"/>
            <w:vMerge w:val="restart"/>
          </w:tcPr>
          <w:p>
            <w:pPr>
              <w:ind w:left="80"/>
              <w:spacing w:after="0"/>
              <w:rPr>
                <w:sz w:val="20"/>
                <w:szCs w:val="20"/>
                <w:color w:val="auto"/>
              </w:rPr>
            </w:pPr>
            <w:r>
              <w:rPr>
                <w:rFonts w:ascii="Arial" w:cs="Arial" w:eastAsia="Arial" w:hAnsi="Arial"/>
                <w:sz w:val="16"/>
                <w:szCs w:val="16"/>
                <w:color w:val="auto"/>
              </w:rPr>
              <w:t>Ensures</w:t>
            </w: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that  the  strategic  plan  includes  the  generation  of  social,</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960" w:type="dxa"/>
            <w:vAlign w:val="bottom"/>
            <w:tcBorders>
              <w:left w:val="single" w:sz="8" w:color="auto"/>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60" w:type="dxa"/>
            <w:vAlign w:val="bottom"/>
            <w:tcBorders>
              <w:lef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environmental, and economic value for Partners or Shareholders, as well</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6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as the Company’s long-term continuity.</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960" w:type="dxa"/>
            <w:vAlign w:val="bottom"/>
            <w:tcBorders>
              <w:left w:val="single" w:sz="8" w:color="auto"/>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78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720"/>
              <w:spacing w:after="0"/>
              <w:rPr>
                <w:sz w:val="20"/>
                <w:szCs w:val="20"/>
                <w:color w:val="auto"/>
              </w:rPr>
            </w:pPr>
            <w:r>
              <w:rPr>
                <w:rFonts w:ascii="Arial" w:cs="Arial" w:eastAsia="Arial" w:hAnsi="Arial"/>
                <w:sz w:val="16"/>
                <w:szCs w:val="16"/>
                <w:color w:val="auto"/>
              </w:rPr>
              <w:t>f)   Promotes the Company’s sustainability for the creation of long-term value,</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60" w:type="dxa"/>
            <w:vAlign w:val="bottom"/>
            <w:tcBorders>
              <w:lef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incorporating sustainable value generation into its strategy and into all</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6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decisions and activities of the Company, including remuneration systems.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960" w:type="dxa"/>
            <w:vAlign w:val="bottom"/>
            <w:tcBorders>
              <w:left w:val="single" w:sz="8" w:color="auto"/>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78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960" w:type="dxa"/>
            <w:vAlign w:val="bottom"/>
            <w:tcBorders>
              <w:left w:val="single" w:sz="8" w:color="auto"/>
            </w:tcBorders>
            <w:vMerge w:val="restart"/>
          </w:tcPr>
          <w:p>
            <w:pPr>
              <w:ind w:left="720"/>
              <w:spacing w:after="0"/>
              <w:rPr>
                <w:sz w:val="20"/>
                <w:szCs w:val="20"/>
                <w:color w:val="auto"/>
              </w:rPr>
            </w:pPr>
            <w:r>
              <w:rPr>
                <w:rFonts w:ascii="Arial" w:cs="Arial" w:eastAsia="Arial" w:hAnsi="Arial"/>
                <w:sz w:val="16"/>
                <w:szCs w:val="16"/>
                <w:color w:val="auto"/>
              </w:rPr>
              <w:t>g)</w:t>
            </w:r>
          </w:p>
        </w:tc>
        <w:tc>
          <w:tcPr>
            <w:tcW w:w="800" w:type="dxa"/>
            <w:vAlign w:val="bottom"/>
            <w:vMerge w:val="restart"/>
          </w:tcPr>
          <w:p>
            <w:pPr>
              <w:ind w:left="80"/>
              <w:spacing w:after="0"/>
              <w:rPr>
                <w:sz w:val="20"/>
                <w:szCs w:val="20"/>
                <w:color w:val="auto"/>
              </w:rPr>
            </w:pPr>
            <w:r>
              <w:rPr>
                <w:rFonts w:ascii="Arial" w:cs="Arial" w:eastAsia="Arial" w:hAnsi="Arial"/>
                <w:sz w:val="16"/>
                <w:szCs w:val="16"/>
                <w:color w:val="auto"/>
              </w:rPr>
              <w:t>Promotes</w:t>
            </w:r>
          </w:p>
        </w:tc>
        <w:tc>
          <w:tcPr>
            <w:tcW w:w="4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that,  in  its  decision-making,  the  Company  considers  and</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960" w:type="dxa"/>
            <w:vAlign w:val="bottom"/>
            <w:tcBorders>
              <w:left w:val="single" w:sz="8" w:color="auto"/>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96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assesses the material impacts that may arise as a result of its activities.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960" w:type="dxa"/>
            <w:vAlign w:val="bottom"/>
            <w:tcBorders>
              <w:left w:val="single" w:sz="8" w:color="auto"/>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720"/>
              <w:spacing w:after="0"/>
              <w:rPr>
                <w:sz w:val="20"/>
                <w:szCs w:val="20"/>
                <w:color w:val="auto"/>
              </w:rPr>
            </w:pPr>
            <w:r>
              <w:rPr>
                <w:rFonts w:ascii="Arial" w:cs="Arial" w:eastAsia="Arial" w:hAnsi="Arial"/>
                <w:sz w:val="16"/>
                <w:szCs w:val="16"/>
                <w:color w:val="auto"/>
              </w:rPr>
              <w:t>h)   Ensures that the Company is conducted in an honest and responsible</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96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manner, fostering certainty and trust among Partners and Shareholders.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960" w:type="dxa"/>
            <w:vAlign w:val="bottom"/>
            <w:tcBorders>
              <w:left w:val="single" w:sz="8" w:color="auto"/>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720"/>
              <w:spacing w:after="0"/>
              <w:rPr>
                <w:sz w:val="20"/>
                <w:szCs w:val="20"/>
                <w:color w:val="auto"/>
              </w:rPr>
            </w:pPr>
            <w:r>
              <w:rPr>
                <w:rFonts w:ascii="Arial" w:cs="Arial" w:eastAsia="Arial" w:hAnsi="Arial"/>
                <w:sz w:val="16"/>
                <w:szCs w:val="16"/>
                <w:color w:val="auto"/>
              </w:rPr>
              <w:t>i)   Ensures that the Company implements a corporate compliance program</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60" w:type="dxa"/>
            <w:vAlign w:val="bottom"/>
            <w:tcBorders>
              <w:left w:val="single" w:sz="8" w:color="auto"/>
            </w:tcBorders>
          </w:tcPr>
          <w:p>
            <w:pPr>
              <w:spacing w:after="0"/>
              <w:rPr>
                <w:sz w:val="17"/>
                <w:szCs w:val="17"/>
                <w:color w:val="auto"/>
              </w:rPr>
            </w:pPr>
          </w:p>
        </w:tc>
        <w:tc>
          <w:tcPr>
            <w:tcW w:w="55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that includes a Code of Ethics and promotes integrity and adherence</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60" w:type="dxa"/>
            <w:vAlign w:val="bottom"/>
            <w:tcBorders>
              <w:left w:val="single" w:sz="8" w:color="auto"/>
            </w:tcBorders>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6"/>
                <w:szCs w:val="16"/>
                <w:color w:val="auto"/>
              </w:rPr>
              <w:t>thereto.</w:t>
            </w:r>
          </w:p>
        </w:tc>
        <w:tc>
          <w:tcPr>
            <w:tcW w:w="4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60" w:type="dxa"/>
            <w:vAlign w:val="bottom"/>
            <w:tcBorders>
              <w:left w:val="single" w:sz="8" w:color="auto"/>
              <w:bottom w:val="single" w:sz="8" w:color="auto"/>
            </w:tcBorders>
            <w:gridSpan w:val="2"/>
          </w:tcPr>
          <w:p>
            <w:pPr>
              <w:spacing w:after="0"/>
              <w:rPr>
                <w:sz w:val="11"/>
                <w:szCs w:val="11"/>
                <w:color w:val="auto"/>
              </w:rPr>
            </w:pPr>
          </w:p>
        </w:tc>
        <w:tc>
          <w:tcPr>
            <w:tcW w:w="478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780" w:type="dxa"/>
            <w:vAlign w:val="bottom"/>
          </w:tcPr>
          <w:p>
            <w:pPr>
              <w:ind w:left="100"/>
              <w:spacing w:after="0"/>
              <w:rPr>
                <w:sz w:val="20"/>
                <w:szCs w:val="20"/>
                <w:color w:val="auto"/>
              </w:rPr>
            </w:pPr>
            <w:r>
              <w:rPr>
                <w:rFonts w:ascii="Arial" w:cs="Arial" w:eastAsia="Arial" w:hAnsi="Arial"/>
                <w:sz w:val="14"/>
                <w:szCs w:val="14"/>
                <w:b w:val="1"/>
                <w:bCs w:val="1"/>
                <w:color w:val="auto"/>
              </w:rPr>
              <w:t>Media Contact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780" w:type="dxa"/>
            <w:vAlign w:val="bottom"/>
          </w:tcPr>
          <w:p>
            <w:pPr>
              <w:ind w:left="100"/>
              <w:spacing w:after="0"/>
              <w:rPr>
                <w:sz w:val="20"/>
                <w:szCs w:val="20"/>
                <w:color w:val="auto"/>
              </w:rPr>
            </w:pPr>
            <w:r>
              <w:rPr>
                <w:rFonts w:ascii="Arial" w:cs="Arial" w:eastAsia="Arial" w:hAnsi="Arial"/>
                <w:sz w:val="14"/>
                <w:szCs w:val="14"/>
                <w:color w:val="auto"/>
              </w:rPr>
              <w:t>(52) 555-249-6843</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780" w:type="dxa"/>
            <w:vAlign w:val="bottom"/>
          </w:tcPr>
          <w:p>
            <w:pPr>
              <w:ind w:left="100"/>
              <w:spacing w:after="0"/>
              <w:rPr>
                <w:sz w:val="20"/>
                <w:szCs w:val="20"/>
                <w:color w:val="auto"/>
              </w:rPr>
            </w:pPr>
            <w:r>
              <w:rPr>
                <w:rFonts w:ascii="Arial" w:cs="Arial" w:eastAsia="Arial" w:hAnsi="Arial"/>
                <w:sz w:val="14"/>
                <w:szCs w:val="14"/>
                <w:color w:val="auto"/>
              </w:rPr>
              <w:t>comunicacion@femsa.com.mx</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80" w:type="dxa"/>
            <w:vAlign w:val="bottom"/>
            <w:gridSpan w:val="2"/>
          </w:tcPr>
          <w:p>
            <w:pPr>
              <w:ind w:left="252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780" w:type="dxa"/>
            <w:vAlign w:val="bottom"/>
          </w:tcPr>
          <w:p>
            <w:pPr>
              <w:ind w:left="100"/>
              <w:spacing w:after="0"/>
              <w:rPr>
                <w:sz w:val="20"/>
                <w:szCs w:val="20"/>
                <w:color w:val="auto"/>
              </w:rPr>
            </w:pPr>
            <w:r>
              <w:rPr>
                <w:rFonts w:ascii="Arial" w:cs="Arial" w:eastAsia="Arial" w:hAnsi="Arial"/>
                <w:sz w:val="14"/>
                <w:szCs w:val="14"/>
                <w:color w:val="auto"/>
              </w:rPr>
              <w:t>femsa.com</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9" w:name="page10"/>
    <w:bookmarkEnd w:id="9"/>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540" w:type="dxa"/>
            <w:vAlign w:val="bottom"/>
            <w:tcBorders>
              <w:top w:val="single" w:sz="8" w:color="auto"/>
              <w:left w:val="single" w:sz="8" w:color="auto"/>
              <w:right w:val="single" w:sz="8" w:color="auto"/>
            </w:tcBorders>
            <w:gridSpan w:val="3"/>
            <w:vMerge w:val="restart"/>
          </w:tcPr>
          <w:p>
            <w:pPr>
              <w:ind w:left="720"/>
              <w:spacing w:after="0"/>
              <w:rPr>
                <w:sz w:val="20"/>
                <w:szCs w:val="20"/>
                <w:color w:val="auto"/>
              </w:rPr>
            </w:pPr>
            <w:r>
              <w:rPr>
                <w:rFonts w:ascii="Arial" w:cs="Arial" w:eastAsia="Arial" w:hAnsi="Arial"/>
                <w:sz w:val="16"/>
                <w:szCs w:val="16"/>
                <w:color w:val="auto"/>
              </w:rPr>
              <w:t>j)   Ensures the existence of mechanisms for the reporting of misconduct by</w:t>
            </w:r>
          </w:p>
        </w:tc>
        <w:tc>
          <w:tcPr>
            <w:tcW w:w="8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0"/>
                <w:szCs w:val="20"/>
                <w:color w:val="auto"/>
              </w:rPr>
            </w:pPr>
          </w:p>
        </w:tc>
        <w:tc>
          <w:tcPr>
            <w:tcW w:w="2620" w:type="dxa"/>
            <w:vAlign w:val="bottom"/>
            <w:tcBorders>
              <w:top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employees  and/or  senior  executives  of  the  Company,  as  well  as  the</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auto"/>
            </w:tcBorders>
          </w:tcPr>
          <w:p>
            <w:pPr>
              <w:spacing w:after="0"/>
              <w:rPr>
                <w:sz w:val="16"/>
                <w:szCs w:val="16"/>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anonymity  and  protection  of  whistleblowers,  by  establishing  secure</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auto"/>
            </w:tcBorders>
          </w:tcPr>
          <w:p>
            <w:pPr>
              <w:spacing w:after="0"/>
              <w:rPr>
                <w:sz w:val="16"/>
                <w:szCs w:val="16"/>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procedures  and  mechanisms  to  receive  reports  of  illegal  conduct  or</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conduct  contrary  to  applicable  regulations  and/or  the  Company’s</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auto"/>
            </w:tcBorders>
          </w:tcPr>
          <w:p>
            <w:pPr>
              <w:spacing w:after="0"/>
              <w:rPr>
                <w:sz w:val="16"/>
                <w:szCs w:val="16"/>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Guidelines, and, where appropriate, taking the necessary actions before</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8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the relevant authorities.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980" w:type="dxa"/>
            <w:vAlign w:val="bottom"/>
            <w:tcBorders>
              <w:left w:val="single" w:sz="8" w:color="auto"/>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980" w:type="dxa"/>
            <w:vAlign w:val="bottom"/>
            <w:tcBorders>
              <w:left w:val="single" w:sz="8" w:color="auto"/>
            </w:tcBorders>
            <w:vMerge w:val="restart"/>
          </w:tcPr>
          <w:p>
            <w:pPr>
              <w:ind w:left="720"/>
              <w:spacing w:after="0"/>
              <w:rPr>
                <w:sz w:val="20"/>
                <w:szCs w:val="20"/>
                <w:color w:val="auto"/>
              </w:rPr>
            </w:pPr>
            <w:r>
              <w:rPr>
                <w:rFonts w:ascii="Arial" w:cs="Arial" w:eastAsia="Arial" w:hAnsi="Arial"/>
                <w:sz w:val="16"/>
                <w:szCs w:val="16"/>
                <w:color w:val="auto"/>
              </w:rPr>
              <w:t>k)</w:t>
            </w:r>
          </w:p>
        </w:tc>
        <w:tc>
          <w:tcPr>
            <w:tcW w:w="740" w:type="dxa"/>
            <w:vAlign w:val="bottom"/>
            <w:vMerge w:val="restart"/>
          </w:tcPr>
          <w:p>
            <w:pPr>
              <w:ind w:left="60"/>
              <w:spacing w:after="0"/>
              <w:rPr>
                <w:sz w:val="20"/>
                <w:szCs w:val="20"/>
                <w:color w:val="auto"/>
              </w:rPr>
            </w:pPr>
            <w:r>
              <w:rPr>
                <w:rFonts w:ascii="Arial" w:cs="Arial" w:eastAsia="Arial" w:hAnsi="Arial"/>
                <w:sz w:val="16"/>
                <w:szCs w:val="16"/>
                <w:color w:val="auto"/>
              </w:rPr>
              <w:t>Monitors</w:t>
            </w:r>
          </w:p>
        </w:tc>
        <w:tc>
          <w:tcPr>
            <w:tcW w:w="4820" w:type="dxa"/>
            <w:vAlign w:val="bottom"/>
            <w:tcBorders>
              <w:right w:val="single" w:sz="8" w:color="auto"/>
            </w:tcBorders>
            <w:vMerge w:val="restart"/>
          </w:tcPr>
          <w:p>
            <w:pPr>
              <w:jc w:val="right"/>
              <w:ind w:right="26"/>
              <w:spacing w:after="0"/>
              <w:rPr>
                <w:sz w:val="20"/>
                <w:szCs w:val="20"/>
                <w:color w:val="auto"/>
              </w:rPr>
            </w:pPr>
            <w:r>
              <w:rPr>
                <w:rFonts w:ascii="Arial" w:cs="Arial" w:eastAsia="Arial" w:hAnsi="Arial"/>
                <w:sz w:val="16"/>
                <w:szCs w:val="16"/>
                <w:color w:val="auto"/>
              </w:rPr>
              <w:t>the  prevention  of  illicit  activities  by  the  Company  and  its</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980" w:type="dxa"/>
            <w:vAlign w:val="bottom"/>
            <w:tcBorders>
              <w:left w:val="single" w:sz="8" w:color="auto"/>
            </w:tcBorders>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8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employees, senior executives, Directors, and Partners or Shareholders,</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auto"/>
            </w:tcBorders>
          </w:tcPr>
          <w:p>
            <w:pPr>
              <w:spacing w:after="0"/>
              <w:rPr>
                <w:sz w:val="16"/>
                <w:szCs w:val="16"/>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and, where appropriate, the reporting of such transactions to the relevant</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8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authorities.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980" w:type="dxa"/>
            <w:vAlign w:val="bottom"/>
            <w:tcBorders>
              <w:left w:val="single" w:sz="8" w:color="auto"/>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720"/>
              <w:spacing w:after="0"/>
              <w:rPr>
                <w:sz w:val="20"/>
                <w:szCs w:val="20"/>
                <w:color w:val="auto"/>
              </w:rPr>
            </w:pPr>
            <w:r>
              <w:rPr>
                <w:rFonts w:ascii="Arial" w:cs="Arial" w:eastAsia="Arial" w:hAnsi="Arial"/>
                <w:sz w:val="16"/>
                <w:szCs w:val="16"/>
                <w:color w:val="auto"/>
              </w:rPr>
              <w:t>l)   Establishes mechanisms for the prevention and effective management of</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conflicts involving the Company and its employees, senior executives,</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8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Directors, and Partners or Shareholders.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980" w:type="dxa"/>
            <w:vAlign w:val="bottom"/>
            <w:tcBorders>
              <w:left w:val="single" w:sz="8" w:color="auto"/>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980" w:type="dxa"/>
            <w:vAlign w:val="bottom"/>
            <w:tcBorders>
              <w:left w:val="single" w:sz="8" w:color="auto"/>
            </w:tcBorders>
            <w:vMerge w:val="restart"/>
          </w:tcPr>
          <w:p>
            <w:pPr>
              <w:ind w:left="720"/>
              <w:spacing w:after="0"/>
              <w:rPr>
                <w:sz w:val="20"/>
                <w:szCs w:val="20"/>
                <w:color w:val="auto"/>
              </w:rPr>
            </w:pPr>
            <w:r>
              <w:rPr>
                <w:rFonts w:ascii="Arial" w:cs="Arial" w:eastAsia="Arial" w:hAnsi="Arial"/>
                <w:sz w:val="16"/>
                <w:szCs w:val="16"/>
                <w:color w:val="auto"/>
              </w:rPr>
              <w:t>m)</w:t>
            </w:r>
          </w:p>
        </w:tc>
        <w:tc>
          <w:tcPr>
            <w:tcW w:w="55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Oversees the Company’s operations.</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tcBorders>
            <w:vMerge w:val="continue"/>
          </w:tcPr>
          <w:p>
            <w:pPr>
              <w:spacing w:after="0"/>
              <w:rPr>
                <w:sz w:val="11"/>
                <w:szCs w:val="11"/>
                <w:color w:val="auto"/>
              </w:rPr>
            </w:pPr>
          </w:p>
        </w:tc>
        <w:tc>
          <w:tcPr>
            <w:tcW w:w="5560" w:type="dxa"/>
            <w:vAlign w:val="bottom"/>
            <w:tcBorders>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980" w:type="dxa"/>
            <w:vAlign w:val="bottom"/>
            <w:tcBorders>
              <w:left w:val="single" w:sz="8" w:color="auto"/>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720"/>
              <w:spacing w:after="0"/>
              <w:rPr>
                <w:sz w:val="20"/>
                <w:szCs w:val="20"/>
                <w:color w:val="auto"/>
              </w:rPr>
            </w:pPr>
            <w:r>
              <w:rPr>
                <w:rFonts w:ascii="Arial" w:cs="Arial" w:eastAsia="Arial" w:hAnsi="Arial"/>
                <w:sz w:val="16"/>
                <w:szCs w:val="16"/>
                <w:color w:val="auto"/>
              </w:rPr>
              <w:t>n)   Approves the Company’s management.</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540" w:type="dxa"/>
            <w:vAlign w:val="bottom"/>
            <w:tcBorders>
              <w:left w:val="single" w:sz="8" w:color="auto"/>
              <w:right w:val="single" w:sz="8" w:color="auto"/>
            </w:tcBorders>
            <w:gridSpan w:val="3"/>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980" w:type="dxa"/>
            <w:vAlign w:val="bottom"/>
            <w:tcBorders>
              <w:left w:val="single" w:sz="8" w:color="auto"/>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jc w:val="right"/>
              <w:ind w:right="26"/>
              <w:spacing w:after="0"/>
              <w:rPr>
                <w:sz w:val="20"/>
                <w:szCs w:val="20"/>
                <w:color w:val="auto"/>
              </w:rPr>
            </w:pPr>
            <w:r>
              <w:rPr>
                <w:rFonts w:ascii="Arial" w:cs="Arial" w:eastAsia="Arial" w:hAnsi="Arial"/>
                <w:sz w:val="16"/>
                <w:szCs w:val="16"/>
                <w:color w:val="auto"/>
              </w:rPr>
              <w:t>ñ) Incorporates values and innovation into the Company’s culture and way of</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98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gridSpan w:val="2"/>
          </w:tcPr>
          <w:p>
            <w:pPr>
              <w:ind w:left="160"/>
              <w:spacing w:after="0"/>
              <w:rPr>
                <w:sz w:val="20"/>
                <w:szCs w:val="20"/>
                <w:color w:val="auto"/>
              </w:rPr>
            </w:pPr>
            <w:r>
              <w:rPr>
                <w:rFonts w:ascii="Arial" w:cs="Arial" w:eastAsia="Arial" w:hAnsi="Arial"/>
                <w:sz w:val="16"/>
                <w:szCs w:val="16"/>
                <w:color w:val="auto"/>
              </w:rPr>
              <w:t>operating.</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980" w:type="dxa"/>
            <w:vAlign w:val="bottom"/>
            <w:tcBorders>
              <w:left w:val="single" w:sz="8" w:color="auto"/>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720"/>
              <w:spacing w:after="0"/>
              <w:rPr>
                <w:sz w:val="20"/>
                <w:szCs w:val="20"/>
                <w:color w:val="auto"/>
              </w:rPr>
            </w:pPr>
            <w:r>
              <w:rPr>
                <w:rFonts w:ascii="Arial" w:cs="Arial" w:eastAsia="Arial" w:hAnsi="Arial"/>
                <w:sz w:val="16"/>
                <w:szCs w:val="16"/>
                <w:color w:val="auto"/>
              </w:rPr>
              <w:t>o)   Establishes guidelines on diversity, inclusion, and gender equality within</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98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the Company’s operating framework.</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980" w:type="dxa"/>
            <w:vAlign w:val="bottom"/>
            <w:tcBorders>
              <w:left w:val="single" w:sz="8" w:color="auto"/>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720"/>
              <w:spacing w:after="0"/>
              <w:rPr>
                <w:sz w:val="20"/>
                <w:szCs w:val="20"/>
                <w:color w:val="auto"/>
              </w:rPr>
            </w:pPr>
            <w:r>
              <w:rPr>
                <w:rFonts w:ascii="Arial" w:cs="Arial" w:eastAsia="Arial" w:hAnsi="Arial"/>
                <w:sz w:val="16"/>
                <w:szCs w:val="16"/>
                <w:color w:val="auto"/>
              </w:rPr>
              <w:t>p)   Promotes integrity, ethics, and responsible business conduct, and ensures</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98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regulatory compliance within the Company as a strategic pillar.</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980" w:type="dxa"/>
            <w:vAlign w:val="bottom"/>
            <w:tcBorders>
              <w:left w:val="single" w:sz="8" w:color="auto"/>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720"/>
              <w:spacing w:after="0"/>
              <w:rPr>
                <w:sz w:val="20"/>
                <w:szCs w:val="20"/>
                <w:color w:val="auto"/>
              </w:rPr>
            </w:pPr>
            <w:r>
              <w:rPr>
                <w:rFonts w:ascii="Arial" w:cs="Arial" w:eastAsia="Arial" w:hAnsi="Arial"/>
                <w:sz w:val="16"/>
                <w:szCs w:val="16"/>
                <w:color w:val="auto"/>
              </w:rPr>
              <w:t>q)   Considers the thematic areas included in the OECD Guidelines and the</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tcBorders>
          </w:tcPr>
          <w:p>
            <w:pPr>
              <w:spacing w:after="0"/>
              <w:rPr>
                <w:sz w:val="17"/>
                <w:szCs w:val="17"/>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Integrity and Business Ethics Code issued by the Business Coordinating</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auto"/>
            </w:tcBorders>
          </w:tcPr>
          <w:p>
            <w:pPr>
              <w:spacing w:after="0"/>
              <w:rPr>
                <w:sz w:val="16"/>
                <w:szCs w:val="16"/>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Council (Consejo Coordinador Empresarial) when conducting its analyses</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8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and issuing its opinions.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980" w:type="dxa"/>
            <w:vAlign w:val="bottom"/>
            <w:tcBorders>
              <w:left w:val="single" w:sz="8" w:color="auto"/>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980" w:type="dxa"/>
            <w:vAlign w:val="bottom"/>
            <w:tcBorders>
              <w:left w:val="single" w:sz="8" w:color="auto"/>
            </w:tcBorders>
            <w:vMerge w:val="restart"/>
          </w:tcPr>
          <w:p>
            <w:pPr>
              <w:ind w:left="720"/>
              <w:spacing w:after="0"/>
              <w:rPr>
                <w:sz w:val="20"/>
                <w:szCs w:val="20"/>
                <w:color w:val="auto"/>
              </w:rPr>
            </w:pPr>
            <w:r>
              <w:rPr>
                <w:rFonts w:ascii="Arial" w:cs="Arial" w:eastAsia="Arial" w:hAnsi="Arial"/>
                <w:sz w:val="16"/>
                <w:szCs w:val="16"/>
                <w:color w:val="auto"/>
              </w:rPr>
              <w:t>r)</w:t>
            </w:r>
          </w:p>
        </w:tc>
        <w:tc>
          <w:tcPr>
            <w:tcW w:w="55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Promotes the adoption of guidelines and risk management mechanisms</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980" w:type="dxa"/>
            <w:vAlign w:val="bottom"/>
            <w:tcBorders>
              <w:left w:val="single" w:sz="8" w:color="auto"/>
            </w:tcBorders>
            <w:vMerge w:val="continue"/>
          </w:tcPr>
          <w:p>
            <w:pPr>
              <w:spacing w:after="0"/>
              <w:rPr>
                <w:sz w:val="9"/>
                <w:szCs w:val="9"/>
                <w:color w:val="auto"/>
              </w:rPr>
            </w:pPr>
          </w:p>
        </w:tc>
        <w:tc>
          <w:tcPr>
            <w:tcW w:w="5560" w:type="dxa"/>
            <w:vAlign w:val="bottom"/>
            <w:tcBorders>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98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covering the thematic areas referred to in the aforementioned documents.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20" w:type="dxa"/>
            <w:vAlign w:val="bottom"/>
            <w:tcBorders>
              <w:left w:val="single" w:sz="8" w:color="auto"/>
              <w:bottom w:val="single" w:sz="8" w:color="auto"/>
            </w:tcBorders>
            <w:gridSpan w:val="2"/>
          </w:tcPr>
          <w:p>
            <w:pPr>
              <w:spacing w:after="0"/>
              <w:rPr>
                <w:sz w:val="13"/>
                <w:szCs w:val="13"/>
                <w:color w:val="auto"/>
              </w:rPr>
            </w:pPr>
          </w:p>
        </w:tc>
        <w:tc>
          <w:tcPr>
            <w:tcW w:w="4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820" w:type="dxa"/>
            <w:vAlign w:val="bottom"/>
          </w:tcPr>
          <w:p>
            <w:pPr>
              <w:ind w:left="140"/>
              <w:spacing w:after="0"/>
              <w:rPr>
                <w:sz w:val="20"/>
                <w:szCs w:val="20"/>
                <w:color w:val="auto"/>
              </w:rPr>
            </w:pPr>
            <w:r>
              <w:rPr>
                <w:rFonts w:ascii="Arial" w:cs="Arial" w:eastAsia="Arial" w:hAnsi="Arial"/>
                <w:sz w:val="14"/>
                <w:szCs w:val="14"/>
                <w:b w:val="1"/>
                <w:bCs w:val="1"/>
                <w:color w:val="auto"/>
              </w:rPr>
              <w:t>Media Contact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820" w:type="dxa"/>
            <w:vAlign w:val="bottom"/>
          </w:tcPr>
          <w:p>
            <w:pPr>
              <w:ind w:left="140"/>
              <w:spacing w:after="0"/>
              <w:rPr>
                <w:sz w:val="20"/>
                <w:szCs w:val="20"/>
                <w:color w:val="auto"/>
              </w:rPr>
            </w:pPr>
            <w:r>
              <w:rPr>
                <w:rFonts w:ascii="Arial" w:cs="Arial" w:eastAsia="Arial" w:hAnsi="Arial"/>
                <w:sz w:val="14"/>
                <w:szCs w:val="14"/>
                <w:color w:val="auto"/>
              </w:rPr>
              <w:t>(52) 555-249-6843</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820" w:type="dxa"/>
            <w:vAlign w:val="bottom"/>
          </w:tcPr>
          <w:p>
            <w:pPr>
              <w:ind w:left="140"/>
              <w:spacing w:after="0"/>
              <w:rPr>
                <w:sz w:val="20"/>
                <w:szCs w:val="20"/>
                <w:color w:val="auto"/>
              </w:rPr>
            </w:pPr>
            <w:r>
              <w:rPr>
                <w:rFonts w:ascii="Arial" w:cs="Arial" w:eastAsia="Arial" w:hAnsi="Arial"/>
                <w:sz w:val="14"/>
                <w:szCs w:val="14"/>
                <w:color w:val="auto"/>
              </w:rPr>
              <w:t>comunicacion@femsa.com.mx</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80" w:type="dxa"/>
            <w:vAlign w:val="bottom"/>
            <w:gridSpan w:val="2"/>
          </w:tcPr>
          <w:p>
            <w:pPr>
              <w:ind w:left="252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820" w:type="dxa"/>
            <w:vAlign w:val="bottom"/>
          </w:tcPr>
          <w:p>
            <w:pPr>
              <w:ind w:left="140"/>
              <w:spacing w:after="0"/>
              <w:rPr>
                <w:sz w:val="20"/>
                <w:szCs w:val="20"/>
                <w:color w:val="auto"/>
              </w:rPr>
            </w:pPr>
            <w:r>
              <w:rPr>
                <w:rFonts w:ascii="Arial" w:cs="Arial" w:eastAsia="Arial" w:hAnsi="Arial"/>
                <w:sz w:val="14"/>
                <w:szCs w:val="14"/>
                <w:color w:val="auto"/>
              </w:rPr>
              <w:t>femsa.com</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0" w:name="page11"/>
    <w:bookmarkEnd w:id="10"/>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50"/>
        </w:trPr>
        <w:tc>
          <w:tcPr>
            <w:tcW w:w="6540" w:type="dxa"/>
            <w:vAlign w:val="bottom"/>
            <w:tcBorders>
              <w:top w:val="single" w:sz="8" w:color="auto"/>
              <w:left w:val="single" w:sz="8" w:color="auto"/>
              <w:right w:val="single" w:sz="8" w:color="auto"/>
            </w:tcBorders>
            <w:gridSpan w:val="2"/>
          </w:tcPr>
          <w:p>
            <w:pPr>
              <w:ind w:left="720"/>
              <w:spacing w:after="0"/>
              <w:rPr>
                <w:sz w:val="20"/>
                <w:szCs w:val="20"/>
                <w:color w:val="auto"/>
              </w:rPr>
            </w:pPr>
            <w:r>
              <w:rPr>
                <w:rFonts w:ascii="Arial" w:cs="Arial" w:eastAsia="Arial" w:hAnsi="Arial"/>
                <w:sz w:val="16"/>
                <w:szCs w:val="16"/>
                <w:color w:val="auto"/>
              </w:rPr>
              <w:t>s)   Appoints the Chief Executive Officer and, where applicable, the Company’s</w:t>
            </w:r>
          </w:p>
        </w:tc>
        <w:tc>
          <w:tcPr>
            <w:tcW w:w="8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color w:val="auto"/>
              </w:rPr>
              <w:t>It  appoints</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the</w:t>
            </w:r>
          </w:p>
        </w:tc>
        <w:tc>
          <w:tcPr>
            <w:tcW w:w="1340" w:type="dxa"/>
            <w:vAlign w:val="bottom"/>
            <w:tcBorders>
              <w:top w:val="single" w:sz="8" w:color="auto"/>
              <w:right w:val="single" w:sz="8" w:color="auto"/>
            </w:tcBorders>
            <w:gridSpan w:val="2"/>
          </w:tcPr>
          <w:p>
            <w:pPr>
              <w:jc w:val="right"/>
              <w:ind w:right="24"/>
              <w:spacing w:after="0"/>
              <w:rPr>
                <w:sz w:val="20"/>
                <w:szCs w:val="20"/>
                <w:color w:val="auto"/>
              </w:rPr>
            </w:pPr>
            <w:r>
              <w:rPr>
                <w:rFonts w:ascii="Arial" w:cs="Arial" w:eastAsia="Arial" w:hAnsi="Arial"/>
                <w:sz w:val="16"/>
                <w:szCs w:val="16"/>
                <w:color w:val="auto"/>
              </w:rPr>
              <w:t>Director-General</w:t>
            </w:r>
          </w:p>
        </w:tc>
        <w:tc>
          <w:tcPr>
            <w:tcW w:w="760" w:type="dxa"/>
            <w:vAlign w:val="bottom"/>
          </w:tcPr>
          <w:p>
            <w:pPr>
              <w:spacing w:after="0"/>
              <w:rPr>
                <w:sz w:val="24"/>
                <w:szCs w:val="24"/>
                <w:color w:val="auto"/>
              </w:rPr>
            </w:pPr>
          </w:p>
        </w:tc>
      </w:tr>
      <w:tr>
        <w:trPr>
          <w:trHeight w:val="203"/>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senior executives, and evaluates and approves their performance and</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5"/>
          </w:tcPr>
          <w:p>
            <w:pPr>
              <w:ind w:left="60"/>
              <w:spacing w:after="0"/>
              <w:rPr>
                <w:sz w:val="20"/>
                <w:szCs w:val="20"/>
                <w:color w:val="auto"/>
              </w:rPr>
            </w:pPr>
            <w:r>
              <w:rPr>
                <w:rFonts w:ascii="Arial" w:cs="Arial" w:eastAsia="Arial" w:hAnsi="Arial"/>
                <w:sz w:val="16"/>
                <w:szCs w:val="16"/>
                <w:color w:val="auto"/>
              </w:rPr>
              <w:t>and  establishes  policies  for  the</w:t>
            </w:r>
          </w:p>
        </w:tc>
        <w:tc>
          <w:tcPr>
            <w:tcW w:w="760" w:type="dxa"/>
            <w:vAlign w:val="bottom"/>
          </w:tcPr>
          <w:p>
            <w:pPr>
              <w:spacing w:after="0"/>
              <w:rPr>
                <w:sz w:val="17"/>
                <w:szCs w:val="17"/>
                <w:color w:val="auto"/>
              </w:rPr>
            </w:pPr>
          </w:p>
        </w:tc>
      </w:tr>
      <w:tr>
        <w:trPr>
          <w:trHeight w:val="189"/>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compensation.</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5"/>
          </w:tcPr>
          <w:p>
            <w:pPr>
              <w:ind w:left="60"/>
              <w:spacing w:after="0"/>
              <w:rPr>
                <w:sz w:val="20"/>
                <w:szCs w:val="20"/>
                <w:color w:val="auto"/>
              </w:rPr>
            </w:pPr>
            <w:r>
              <w:rPr>
                <w:rFonts w:ascii="Arial" w:cs="Arial" w:eastAsia="Arial" w:hAnsi="Arial"/>
                <w:sz w:val="16"/>
                <w:szCs w:val="16"/>
                <w:color w:val="auto"/>
              </w:rPr>
              <w:t>selection of senior officials, as well</w:t>
            </w:r>
          </w:p>
        </w:tc>
        <w:tc>
          <w:tcPr>
            <w:tcW w:w="760" w:type="dxa"/>
            <w:vAlign w:val="bottom"/>
          </w:tcPr>
          <w:p>
            <w:pPr>
              <w:spacing w:after="0"/>
              <w:rPr>
                <w:sz w:val="16"/>
                <w:szCs w:val="16"/>
                <w:color w:val="auto"/>
              </w:rPr>
            </w:pPr>
          </w:p>
        </w:tc>
      </w:tr>
      <w:tr>
        <w:trPr>
          <w:trHeight w:val="189"/>
        </w:trPr>
        <w:tc>
          <w:tcPr>
            <w:tcW w:w="1620" w:type="dxa"/>
            <w:vAlign w:val="bottom"/>
            <w:tcBorders>
              <w:left w:val="single" w:sz="8" w:color="auto"/>
            </w:tcBorders>
          </w:tcPr>
          <w:p>
            <w:pPr>
              <w:spacing w:after="0"/>
              <w:rPr>
                <w:sz w:val="16"/>
                <w:szCs w:val="16"/>
                <w:color w:val="auto"/>
              </w:rPr>
            </w:pPr>
          </w:p>
        </w:tc>
        <w:tc>
          <w:tcPr>
            <w:tcW w:w="49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rPr>
              <w:t>as</w:t>
            </w:r>
          </w:p>
        </w:tc>
        <w:tc>
          <w:tcPr>
            <w:tcW w:w="860" w:type="dxa"/>
            <w:vAlign w:val="bottom"/>
            <w:gridSpan w:val="2"/>
          </w:tcPr>
          <w:p>
            <w:pPr>
              <w:jc w:val="center"/>
              <w:spacing w:after="0"/>
              <w:rPr>
                <w:sz w:val="20"/>
                <w:szCs w:val="20"/>
                <w:color w:val="auto"/>
              </w:rPr>
            </w:pPr>
            <w:r>
              <w:rPr>
                <w:rFonts w:ascii="Arial" w:cs="Arial" w:eastAsia="Arial" w:hAnsi="Arial"/>
                <w:sz w:val="16"/>
                <w:szCs w:val="16"/>
                <w:color w:val="auto"/>
              </w:rPr>
              <w:t>approves</w:t>
            </w:r>
          </w:p>
        </w:tc>
        <w:tc>
          <w:tcPr>
            <w:tcW w:w="1340" w:type="dxa"/>
            <w:vAlign w:val="bottom"/>
            <w:tcBorders>
              <w:right w:val="single" w:sz="8" w:color="auto"/>
            </w:tcBorders>
            <w:gridSpan w:val="2"/>
          </w:tcPr>
          <w:p>
            <w:pPr>
              <w:jc w:val="right"/>
              <w:ind w:right="24"/>
              <w:spacing w:after="0"/>
              <w:rPr>
                <w:sz w:val="20"/>
                <w:szCs w:val="20"/>
                <w:color w:val="auto"/>
              </w:rPr>
            </w:pPr>
            <w:r>
              <w:rPr>
                <w:rFonts w:ascii="Arial" w:cs="Arial" w:eastAsia="Arial" w:hAnsi="Arial"/>
                <w:sz w:val="16"/>
                <w:szCs w:val="16"/>
                <w:color w:val="auto"/>
              </w:rPr>
              <w:t>compensation</w:t>
            </w:r>
          </w:p>
        </w:tc>
        <w:tc>
          <w:tcPr>
            <w:tcW w:w="760" w:type="dxa"/>
            <w:vAlign w:val="bottom"/>
          </w:tcPr>
          <w:p>
            <w:pPr>
              <w:spacing w:after="0"/>
              <w:rPr>
                <w:sz w:val="16"/>
                <w:szCs w:val="16"/>
                <w:color w:val="auto"/>
              </w:rPr>
            </w:pPr>
          </w:p>
        </w:tc>
      </w:tr>
      <w:tr>
        <w:trPr>
          <w:trHeight w:val="203"/>
        </w:trPr>
        <w:tc>
          <w:tcPr>
            <w:tcW w:w="1620" w:type="dxa"/>
            <w:vAlign w:val="bottom"/>
            <w:tcBorders>
              <w:left w:val="single" w:sz="8" w:color="auto"/>
            </w:tcBorders>
          </w:tcPr>
          <w:p>
            <w:pPr>
              <w:spacing w:after="0"/>
              <w:rPr>
                <w:sz w:val="17"/>
                <w:szCs w:val="17"/>
                <w:color w:val="auto"/>
              </w:rPr>
            </w:pPr>
          </w:p>
        </w:tc>
        <w:tc>
          <w:tcPr>
            <w:tcW w:w="49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5"/>
          </w:tcPr>
          <w:p>
            <w:pPr>
              <w:ind w:left="60"/>
              <w:spacing w:after="0"/>
              <w:rPr>
                <w:sz w:val="20"/>
                <w:szCs w:val="20"/>
                <w:color w:val="auto"/>
              </w:rPr>
            </w:pPr>
            <w:r>
              <w:rPr>
                <w:rFonts w:ascii="Arial" w:cs="Arial" w:eastAsia="Arial" w:hAnsi="Arial"/>
                <w:sz w:val="16"/>
                <w:szCs w:val="16"/>
                <w:color w:val="auto"/>
              </w:rPr>
              <w:t>policies  and  the  appointment  of</w:t>
            </w:r>
          </w:p>
        </w:tc>
        <w:tc>
          <w:tcPr>
            <w:tcW w:w="760" w:type="dxa"/>
            <w:vAlign w:val="bottom"/>
          </w:tcPr>
          <w:p>
            <w:pPr>
              <w:spacing w:after="0"/>
              <w:rPr>
                <w:sz w:val="17"/>
                <w:szCs w:val="17"/>
                <w:color w:val="auto"/>
              </w:rPr>
            </w:pPr>
          </w:p>
        </w:tc>
      </w:tr>
      <w:tr>
        <w:trPr>
          <w:trHeight w:val="215"/>
        </w:trPr>
        <w:tc>
          <w:tcPr>
            <w:tcW w:w="162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auto"/>
              </w:rPr>
              <w:t>Key Executives.</w:t>
            </w:r>
          </w:p>
        </w:tc>
        <w:tc>
          <w:tcPr>
            <w:tcW w:w="5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51"/>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60" w:type="dxa"/>
            <w:vAlign w:val="bottom"/>
            <w:tcBorders>
              <w:bottom w:val="single" w:sz="8" w:color="auto"/>
              <w:right w:val="single" w:sz="8" w:color="auto"/>
            </w:tcBorders>
            <w:gridSpan w:val="3"/>
          </w:tcPr>
          <w:p>
            <w:pPr>
              <w:spacing w:after="0"/>
              <w:rPr>
                <w:sz w:val="13"/>
                <w:szCs w:val="13"/>
                <w:color w:val="auto"/>
              </w:rPr>
            </w:pPr>
          </w:p>
        </w:tc>
        <w:tc>
          <w:tcPr>
            <w:tcW w:w="760" w:type="dxa"/>
            <w:vAlign w:val="bottom"/>
          </w:tcPr>
          <w:p>
            <w:pPr>
              <w:spacing w:after="0"/>
              <w:rPr>
                <w:sz w:val="13"/>
                <w:szCs w:val="13"/>
                <w:color w:val="auto"/>
              </w:rPr>
            </w:pPr>
          </w:p>
        </w:tc>
      </w:tr>
      <w:tr>
        <w:trPr>
          <w:trHeight w:val="330"/>
        </w:trPr>
        <w:tc>
          <w:tcPr>
            <w:tcW w:w="6540" w:type="dxa"/>
            <w:vAlign w:val="bottom"/>
            <w:tcBorders>
              <w:left w:val="single" w:sz="8" w:color="auto"/>
              <w:right w:val="single" w:sz="8" w:color="auto"/>
            </w:tcBorders>
            <w:gridSpan w:val="2"/>
          </w:tcPr>
          <w:p>
            <w:pPr>
              <w:ind w:left="720"/>
              <w:spacing w:after="0"/>
              <w:rPr>
                <w:sz w:val="20"/>
                <w:szCs w:val="20"/>
                <w:color w:val="auto"/>
              </w:rPr>
            </w:pPr>
            <w:r>
              <w:rPr>
                <w:rFonts w:ascii="Arial" w:cs="Arial" w:eastAsia="Arial" w:hAnsi="Arial"/>
                <w:sz w:val="16"/>
                <w:szCs w:val="16"/>
                <w:color w:val="auto"/>
              </w:rPr>
              <w:t>t)   Appoints the Secretary of the Board of Directors and determines his or her</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rPr>
              <w:t>The</w:t>
            </w:r>
          </w:p>
        </w:tc>
        <w:tc>
          <w:tcPr>
            <w:tcW w:w="540" w:type="dxa"/>
            <w:vAlign w:val="bottom"/>
          </w:tcPr>
          <w:p>
            <w:pPr>
              <w:ind w:left="80"/>
              <w:spacing w:after="0"/>
              <w:rPr>
                <w:sz w:val="20"/>
                <w:szCs w:val="20"/>
                <w:color w:val="auto"/>
              </w:rPr>
            </w:pPr>
            <w:r>
              <w:rPr>
                <w:rFonts w:ascii="Arial" w:cs="Arial" w:eastAsia="Arial" w:hAnsi="Arial"/>
                <w:sz w:val="16"/>
                <w:szCs w:val="16"/>
                <w:color w:val="auto"/>
              </w:rPr>
              <w:t>Board</w:t>
            </w:r>
          </w:p>
        </w:tc>
        <w:tc>
          <w:tcPr>
            <w:tcW w:w="1660" w:type="dxa"/>
            <w:vAlign w:val="bottom"/>
            <w:tcBorders>
              <w:right w:val="single" w:sz="8" w:color="auto"/>
            </w:tcBorders>
            <w:gridSpan w:val="3"/>
          </w:tcPr>
          <w:p>
            <w:pPr>
              <w:jc w:val="right"/>
              <w:ind w:right="24"/>
              <w:spacing w:after="0"/>
              <w:rPr>
                <w:sz w:val="20"/>
                <w:szCs w:val="20"/>
                <w:color w:val="auto"/>
              </w:rPr>
            </w:pPr>
            <w:r>
              <w:rPr>
                <w:rFonts w:ascii="Arial" w:cs="Arial" w:eastAsia="Arial" w:hAnsi="Arial"/>
                <w:sz w:val="16"/>
                <w:szCs w:val="16"/>
                <w:color w:val="auto"/>
              </w:rPr>
              <w:t>does  appoint  the</w:t>
            </w:r>
          </w:p>
        </w:tc>
        <w:tc>
          <w:tcPr>
            <w:tcW w:w="760" w:type="dxa"/>
            <w:vAlign w:val="bottom"/>
          </w:tcPr>
          <w:p>
            <w:pPr>
              <w:spacing w:after="0"/>
              <w:rPr>
                <w:sz w:val="24"/>
                <w:szCs w:val="24"/>
                <w:color w:val="auto"/>
              </w:rPr>
            </w:pPr>
          </w:p>
        </w:tc>
      </w:tr>
      <w:tr>
        <w:trPr>
          <w:trHeight w:val="203"/>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compensation if the Shareholders’ Meeting has not done so.</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5"/>
          </w:tcPr>
          <w:p>
            <w:pPr>
              <w:ind w:left="60"/>
              <w:spacing w:after="0"/>
              <w:rPr>
                <w:sz w:val="20"/>
                <w:szCs w:val="20"/>
                <w:color w:val="auto"/>
              </w:rPr>
            </w:pPr>
            <w:r>
              <w:rPr>
                <w:rFonts w:ascii="Arial" w:cs="Arial" w:eastAsia="Arial" w:hAnsi="Arial"/>
                <w:sz w:val="16"/>
                <w:szCs w:val="16"/>
                <w:color w:val="auto"/>
              </w:rPr>
              <w:t>Secretary, who is not a member</w:t>
            </w:r>
          </w:p>
        </w:tc>
        <w:tc>
          <w:tcPr>
            <w:tcW w:w="760" w:type="dxa"/>
            <w:vAlign w:val="bottom"/>
          </w:tcPr>
          <w:p>
            <w:pPr>
              <w:spacing w:after="0"/>
              <w:rPr>
                <w:sz w:val="17"/>
                <w:szCs w:val="17"/>
                <w:color w:val="auto"/>
              </w:rPr>
            </w:pPr>
          </w:p>
        </w:tc>
      </w:tr>
      <w:tr>
        <w:trPr>
          <w:trHeight w:val="189"/>
        </w:trPr>
        <w:tc>
          <w:tcPr>
            <w:tcW w:w="1620" w:type="dxa"/>
            <w:vAlign w:val="bottom"/>
            <w:tcBorders>
              <w:left w:val="single" w:sz="8" w:color="auto"/>
            </w:tcBorders>
          </w:tcPr>
          <w:p>
            <w:pPr>
              <w:spacing w:after="0"/>
              <w:rPr>
                <w:sz w:val="16"/>
                <w:szCs w:val="16"/>
                <w:color w:val="auto"/>
              </w:rPr>
            </w:pPr>
          </w:p>
        </w:tc>
        <w:tc>
          <w:tcPr>
            <w:tcW w:w="49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rPr>
              <w:t>and</w:t>
            </w:r>
          </w:p>
        </w:tc>
        <w:tc>
          <w:tcPr>
            <w:tcW w:w="860" w:type="dxa"/>
            <w:vAlign w:val="bottom"/>
            <w:gridSpan w:val="2"/>
          </w:tcPr>
          <w:p>
            <w:pPr>
              <w:jc w:val="center"/>
              <w:spacing w:after="0"/>
              <w:rPr>
                <w:sz w:val="20"/>
                <w:szCs w:val="20"/>
                <w:color w:val="auto"/>
              </w:rPr>
            </w:pPr>
            <w:r>
              <w:rPr>
                <w:rFonts w:ascii="Arial" w:cs="Arial" w:eastAsia="Arial" w:hAnsi="Arial"/>
                <w:sz w:val="16"/>
                <w:szCs w:val="16"/>
                <w:color w:val="auto"/>
                <w:w w:val="97"/>
              </w:rPr>
              <w:t>does</w:t>
            </w:r>
          </w:p>
        </w:tc>
        <w:tc>
          <w:tcPr>
            <w:tcW w:w="540" w:type="dxa"/>
            <w:vAlign w:val="bottom"/>
          </w:tcPr>
          <w:p>
            <w:pPr>
              <w:ind w:left="140"/>
              <w:spacing w:after="0"/>
              <w:rPr>
                <w:sz w:val="20"/>
                <w:szCs w:val="20"/>
                <w:color w:val="auto"/>
              </w:rPr>
            </w:pPr>
            <w:r>
              <w:rPr>
                <w:rFonts w:ascii="Arial" w:cs="Arial" w:eastAsia="Arial" w:hAnsi="Arial"/>
                <w:sz w:val="16"/>
                <w:szCs w:val="16"/>
                <w:color w:val="auto"/>
              </w:rPr>
              <w:t>not</w:t>
            </w:r>
          </w:p>
        </w:tc>
        <w:tc>
          <w:tcPr>
            <w:tcW w:w="800" w:type="dxa"/>
            <w:vAlign w:val="bottom"/>
            <w:tcBorders>
              <w:right w:val="single" w:sz="8" w:color="auto"/>
            </w:tcBorders>
          </w:tcPr>
          <w:p>
            <w:pPr>
              <w:jc w:val="right"/>
              <w:ind w:right="24"/>
              <w:spacing w:after="0"/>
              <w:rPr>
                <w:sz w:val="20"/>
                <w:szCs w:val="20"/>
                <w:color w:val="auto"/>
              </w:rPr>
            </w:pPr>
            <w:r>
              <w:rPr>
                <w:rFonts w:ascii="Arial" w:cs="Arial" w:eastAsia="Arial" w:hAnsi="Arial"/>
                <w:sz w:val="16"/>
                <w:szCs w:val="16"/>
                <w:color w:val="auto"/>
              </w:rPr>
              <w:t>receive</w:t>
            </w:r>
          </w:p>
        </w:tc>
        <w:tc>
          <w:tcPr>
            <w:tcW w:w="760" w:type="dxa"/>
            <w:vAlign w:val="bottom"/>
          </w:tcPr>
          <w:p>
            <w:pPr>
              <w:spacing w:after="0"/>
              <w:rPr>
                <w:sz w:val="16"/>
                <w:szCs w:val="16"/>
                <w:color w:val="auto"/>
              </w:rPr>
            </w:pPr>
          </w:p>
        </w:tc>
      </w:tr>
      <w:tr>
        <w:trPr>
          <w:trHeight w:val="215"/>
        </w:trPr>
        <w:tc>
          <w:tcPr>
            <w:tcW w:w="162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gridSpan w:val="5"/>
          </w:tcPr>
          <w:p>
            <w:pPr>
              <w:ind w:left="60"/>
              <w:spacing w:after="0"/>
              <w:rPr>
                <w:sz w:val="20"/>
                <w:szCs w:val="20"/>
                <w:color w:val="auto"/>
              </w:rPr>
            </w:pPr>
            <w:r>
              <w:rPr>
                <w:rFonts w:ascii="Arial" w:cs="Arial" w:eastAsia="Arial" w:hAnsi="Arial"/>
                <w:sz w:val="16"/>
                <w:szCs w:val="16"/>
                <w:color w:val="auto"/>
              </w:rPr>
              <w:t>compensation for the position</w:t>
            </w:r>
          </w:p>
        </w:tc>
        <w:tc>
          <w:tcPr>
            <w:tcW w:w="760" w:type="dxa"/>
            <w:vAlign w:val="bottom"/>
          </w:tcPr>
          <w:p>
            <w:pPr>
              <w:spacing w:after="0"/>
              <w:rPr>
                <w:sz w:val="18"/>
                <w:szCs w:val="18"/>
                <w:color w:val="auto"/>
              </w:rPr>
            </w:pPr>
          </w:p>
        </w:tc>
      </w:tr>
      <w:tr>
        <w:trPr>
          <w:trHeight w:val="151"/>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330"/>
        </w:trPr>
        <w:tc>
          <w:tcPr>
            <w:tcW w:w="6540" w:type="dxa"/>
            <w:vAlign w:val="bottom"/>
            <w:tcBorders>
              <w:left w:val="single" w:sz="8" w:color="auto"/>
              <w:right w:val="single" w:sz="8" w:color="auto"/>
            </w:tcBorders>
            <w:gridSpan w:val="2"/>
          </w:tcPr>
          <w:p>
            <w:pPr>
              <w:ind w:left="720"/>
              <w:spacing w:after="0"/>
              <w:rPr>
                <w:sz w:val="20"/>
                <w:szCs w:val="20"/>
                <w:color w:val="auto"/>
              </w:rPr>
            </w:pPr>
            <w:r>
              <w:rPr>
                <w:rFonts w:ascii="Arial" w:cs="Arial" w:eastAsia="Arial" w:hAnsi="Arial"/>
                <w:sz w:val="16"/>
                <w:szCs w:val="16"/>
                <w:color w:val="auto"/>
              </w:rPr>
              <w:t>u)   Ensures the responsible issuance and disclosure of relevant information</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regarding the Company’s business to the Partners or Shareholders, as well</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r>
      <w:tr>
        <w:trPr>
          <w:trHeight w:val="215"/>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as the effective accountability of the Company’s operations.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37"/>
        </w:trPr>
        <w:tc>
          <w:tcPr>
            <w:tcW w:w="65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r>
      <w:tr>
        <w:trPr>
          <w:trHeight w:val="330"/>
        </w:trPr>
        <w:tc>
          <w:tcPr>
            <w:tcW w:w="6540" w:type="dxa"/>
            <w:vAlign w:val="bottom"/>
            <w:tcBorders>
              <w:left w:val="single" w:sz="8" w:color="auto"/>
              <w:right w:val="single" w:sz="8" w:color="auto"/>
            </w:tcBorders>
            <w:gridSpan w:val="2"/>
          </w:tcPr>
          <w:p>
            <w:pPr>
              <w:ind w:left="720"/>
              <w:spacing w:after="0"/>
              <w:rPr>
                <w:sz w:val="20"/>
                <w:szCs w:val="20"/>
                <w:color w:val="auto"/>
              </w:rPr>
            </w:pPr>
            <w:r>
              <w:rPr>
                <w:rFonts w:ascii="Arial" w:cs="Arial" w:eastAsia="Arial" w:hAnsi="Arial"/>
                <w:sz w:val="16"/>
                <w:szCs w:val="16"/>
                <w:color w:val="auto"/>
              </w:rPr>
              <w:t>v)   Ensures the establishment of internal control mechanisms and information</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quality controls, including, without limitation, financial and non-financial</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r>
      <w:tr>
        <w:trPr>
          <w:trHeight w:val="215"/>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information.</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37"/>
        </w:trPr>
        <w:tc>
          <w:tcPr>
            <w:tcW w:w="65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r>
      <w:tr>
        <w:trPr>
          <w:trHeight w:val="330"/>
        </w:trPr>
        <w:tc>
          <w:tcPr>
            <w:tcW w:w="6540" w:type="dxa"/>
            <w:vAlign w:val="bottom"/>
            <w:tcBorders>
              <w:left w:val="single" w:sz="8" w:color="auto"/>
              <w:right w:val="single" w:sz="8" w:color="auto"/>
            </w:tcBorders>
            <w:gridSpan w:val="2"/>
          </w:tcPr>
          <w:p>
            <w:pPr>
              <w:ind w:left="720"/>
              <w:spacing w:after="0"/>
              <w:rPr>
                <w:sz w:val="20"/>
                <w:szCs w:val="20"/>
                <w:color w:val="auto"/>
              </w:rPr>
            </w:pPr>
            <w:r>
              <w:rPr>
                <w:rFonts w:ascii="Arial" w:cs="Arial" w:eastAsia="Arial" w:hAnsi="Arial"/>
                <w:sz w:val="16"/>
                <w:szCs w:val="16"/>
                <w:color w:val="auto"/>
              </w:rPr>
              <w:t>w)  Establishes the necessary guidelines, approves, and periodically monitors</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related-party  transactions,  as  well  as  decides  on  the  engagement  of</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r>
      <w:tr>
        <w:trPr>
          <w:trHeight w:val="215"/>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independent third-party experts to issue their opinion on such matters.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37"/>
        </w:trPr>
        <w:tc>
          <w:tcPr>
            <w:tcW w:w="65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r>
      <w:tr>
        <w:trPr>
          <w:trHeight w:val="356"/>
        </w:trPr>
        <w:tc>
          <w:tcPr>
            <w:tcW w:w="6540" w:type="dxa"/>
            <w:vAlign w:val="bottom"/>
            <w:tcBorders>
              <w:left w:val="single" w:sz="8" w:color="auto"/>
              <w:right w:val="single" w:sz="8" w:color="auto"/>
            </w:tcBorders>
            <w:gridSpan w:val="2"/>
          </w:tcPr>
          <w:p>
            <w:pPr>
              <w:ind w:left="720"/>
              <w:spacing w:after="0"/>
              <w:rPr>
                <w:sz w:val="20"/>
                <w:szCs w:val="20"/>
                <w:color w:val="auto"/>
              </w:rPr>
            </w:pPr>
            <w:r>
              <w:rPr>
                <w:rFonts w:ascii="Arial" w:cs="Arial" w:eastAsia="Arial" w:hAnsi="Arial"/>
                <w:sz w:val="16"/>
                <w:szCs w:val="16"/>
                <w:color w:val="auto"/>
              </w:rPr>
              <w:t>x)   Promotes the establishment of a formal succession plan for:</w:t>
            </w:r>
          </w:p>
        </w:tc>
        <w:tc>
          <w:tcPr>
            <w:tcW w:w="84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420" w:type="dxa"/>
            <w:vAlign w:val="bottom"/>
            <w:shd w:val="clear" w:color="auto" w:fill="A6A6A6"/>
          </w:tcPr>
          <w:p>
            <w:pPr>
              <w:spacing w:after="0"/>
              <w:rPr>
                <w:sz w:val="24"/>
                <w:szCs w:val="24"/>
                <w:color w:val="auto"/>
              </w:rPr>
            </w:pPr>
          </w:p>
        </w:tc>
        <w:tc>
          <w:tcPr>
            <w:tcW w:w="540" w:type="dxa"/>
            <w:vAlign w:val="bottom"/>
            <w:shd w:val="clear" w:color="auto" w:fill="A6A6A6"/>
          </w:tcPr>
          <w:p>
            <w:pPr>
              <w:spacing w:after="0"/>
              <w:rPr>
                <w:sz w:val="24"/>
                <w:szCs w:val="24"/>
                <w:color w:val="auto"/>
              </w:rPr>
            </w:pPr>
          </w:p>
        </w:tc>
        <w:tc>
          <w:tcPr>
            <w:tcW w:w="320" w:type="dxa"/>
            <w:vAlign w:val="bottom"/>
            <w:shd w:val="clear" w:color="auto" w:fill="A6A6A6"/>
          </w:tcPr>
          <w:p>
            <w:pPr>
              <w:spacing w:after="0"/>
              <w:rPr>
                <w:sz w:val="24"/>
                <w:szCs w:val="24"/>
                <w:color w:val="auto"/>
              </w:rPr>
            </w:pPr>
          </w:p>
        </w:tc>
        <w:tc>
          <w:tcPr>
            <w:tcW w:w="540" w:type="dxa"/>
            <w:vAlign w:val="bottom"/>
            <w:shd w:val="clear" w:color="auto" w:fill="A6A6A6"/>
          </w:tcPr>
          <w:p>
            <w:pPr>
              <w:spacing w:after="0"/>
              <w:rPr>
                <w:sz w:val="24"/>
                <w:szCs w:val="24"/>
                <w:color w:val="auto"/>
              </w:rPr>
            </w:pPr>
          </w:p>
        </w:tc>
        <w:tc>
          <w:tcPr>
            <w:tcW w:w="800" w:type="dxa"/>
            <w:vAlign w:val="bottom"/>
            <w:tcBorders>
              <w:right w:val="single" w:sz="8" w:color="auto"/>
            </w:tcBorders>
            <w:shd w:val="clear" w:color="auto" w:fill="A6A6A6"/>
          </w:tcPr>
          <w:p>
            <w:pPr>
              <w:spacing w:after="0"/>
              <w:rPr>
                <w:sz w:val="24"/>
                <w:szCs w:val="24"/>
                <w:color w:val="auto"/>
              </w:rPr>
            </w:pPr>
          </w:p>
        </w:tc>
        <w:tc>
          <w:tcPr>
            <w:tcW w:w="760" w:type="dxa"/>
            <w:vAlign w:val="bottom"/>
          </w:tcPr>
          <w:p>
            <w:pPr>
              <w:spacing w:after="0"/>
              <w:rPr>
                <w:sz w:val="24"/>
                <w:szCs w:val="24"/>
                <w:color w:val="auto"/>
              </w:rPr>
            </w:pPr>
          </w:p>
        </w:tc>
      </w:tr>
      <w:tr>
        <w:trPr>
          <w:trHeight w:val="150"/>
        </w:trPr>
        <w:tc>
          <w:tcPr>
            <w:tcW w:w="1620" w:type="dxa"/>
            <w:vAlign w:val="bottom"/>
            <w:tcBorders>
              <w:left w:val="single" w:sz="8" w:color="auto"/>
              <w:bottom w:val="single" w:sz="8" w:color="auto"/>
            </w:tcBorders>
          </w:tcPr>
          <w:p>
            <w:pPr>
              <w:spacing w:after="0"/>
              <w:rPr>
                <w:sz w:val="13"/>
                <w:szCs w:val="13"/>
                <w:color w:val="auto"/>
              </w:rPr>
            </w:pPr>
          </w:p>
        </w:tc>
        <w:tc>
          <w:tcPr>
            <w:tcW w:w="49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420" w:type="dxa"/>
            <w:vAlign w:val="bottom"/>
            <w:tcBorders>
              <w:bottom w:val="single" w:sz="8" w:color="auto"/>
            </w:tcBorders>
            <w:shd w:val="clear" w:color="auto" w:fill="A6A6A6"/>
          </w:tcPr>
          <w:p>
            <w:pPr>
              <w:spacing w:after="0"/>
              <w:rPr>
                <w:sz w:val="13"/>
                <w:szCs w:val="13"/>
                <w:color w:val="auto"/>
              </w:rPr>
            </w:pPr>
          </w:p>
        </w:tc>
        <w:tc>
          <w:tcPr>
            <w:tcW w:w="540" w:type="dxa"/>
            <w:vAlign w:val="bottom"/>
            <w:tcBorders>
              <w:bottom w:val="single" w:sz="8" w:color="auto"/>
            </w:tcBorders>
            <w:shd w:val="clear" w:color="auto" w:fill="A6A6A6"/>
          </w:tcPr>
          <w:p>
            <w:pPr>
              <w:spacing w:after="0"/>
              <w:rPr>
                <w:sz w:val="13"/>
                <w:szCs w:val="13"/>
                <w:color w:val="auto"/>
              </w:rPr>
            </w:pPr>
          </w:p>
        </w:tc>
        <w:tc>
          <w:tcPr>
            <w:tcW w:w="320" w:type="dxa"/>
            <w:vAlign w:val="bottom"/>
            <w:tcBorders>
              <w:bottom w:val="single" w:sz="8" w:color="auto"/>
            </w:tcBorders>
            <w:shd w:val="clear" w:color="auto" w:fill="A6A6A6"/>
          </w:tcPr>
          <w:p>
            <w:pPr>
              <w:spacing w:after="0"/>
              <w:rPr>
                <w:sz w:val="13"/>
                <w:szCs w:val="13"/>
                <w:color w:val="auto"/>
              </w:rPr>
            </w:pPr>
          </w:p>
        </w:tc>
        <w:tc>
          <w:tcPr>
            <w:tcW w:w="540" w:type="dxa"/>
            <w:vAlign w:val="bottom"/>
            <w:tcBorders>
              <w:bottom w:val="single" w:sz="8" w:color="auto"/>
            </w:tcBorders>
            <w:shd w:val="clear" w:color="auto" w:fill="A6A6A6"/>
          </w:tcPr>
          <w:p>
            <w:pPr>
              <w:spacing w:after="0"/>
              <w:rPr>
                <w:sz w:val="13"/>
                <w:szCs w:val="13"/>
                <w:color w:val="auto"/>
              </w:rPr>
            </w:pPr>
          </w:p>
        </w:tc>
        <w:tc>
          <w:tcPr>
            <w:tcW w:w="800" w:type="dxa"/>
            <w:vAlign w:val="bottom"/>
            <w:tcBorders>
              <w:bottom w:val="single" w:sz="8" w:color="auto"/>
              <w:right w:val="single" w:sz="8" w:color="auto"/>
            </w:tcBorders>
            <w:shd w:val="clear" w:color="auto" w:fill="A6A6A6"/>
          </w:tcPr>
          <w:p>
            <w:pPr>
              <w:spacing w:after="0"/>
              <w:rPr>
                <w:sz w:val="13"/>
                <w:szCs w:val="13"/>
                <w:color w:val="auto"/>
              </w:rPr>
            </w:pPr>
          </w:p>
        </w:tc>
        <w:tc>
          <w:tcPr>
            <w:tcW w:w="760" w:type="dxa"/>
            <w:vAlign w:val="bottom"/>
          </w:tcPr>
          <w:p>
            <w:pPr>
              <w:spacing w:after="0"/>
              <w:rPr>
                <w:sz w:val="13"/>
                <w:szCs w:val="13"/>
                <w:color w:val="auto"/>
              </w:rPr>
            </w:pPr>
          </w:p>
        </w:tc>
      </w:tr>
      <w:tr>
        <w:trPr>
          <w:trHeight w:val="330"/>
        </w:trPr>
        <w:tc>
          <w:tcPr>
            <w:tcW w:w="1620" w:type="dxa"/>
            <w:vAlign w:val="bottom"/>
            <w:tcBorders>
              <w:left w:val="single" w:sz="8" w:color="auto"/>
            </w:tcBorders>
          </w:tcPr>
          <w:p>
            <w:pPr>
              <w:ind w:left="1040"/>
              <w:spacing w:after="0"/>
              <w:rPr>
                <w:sz w:val="20"/>
                <w:szCs w:val="20"/>
                <w:color w:val="auto"/>
              </w:rPr>
            </w:pPr>
            <w:r>
              <w:rPr>
                <w:rFonts w:ascii="Arial" w:cs="Arial" w:eastAsia="Arial" w:hAnsi="Arial"/>
                <w:sz w:val="16"/>
                <w:szCs w:val="16"/>
                <w:color w:val="auto"/>
              </w:rPr>
              <w:t>i.  The</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Chief  Executive  Officer,  senior  executives,  and  any  other  key</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15"/>
        </w:trPr>
        <w:tc>
          <w:tcPr>
            <w:tcW w:w="6540" w:type="dxa"/>
            <w:vAlign w:val="bottom"/>
            <w:tcBorders>
              <w:left w:val="single" w:sz="8" w:color="auto"/>
              <w:right w:val="single" w:sz="8" w:color="auto"/>
            </w:tcBorders>
            <w:gridSpan w:val="2"/>
          </w:tcPr>
          <w:p>
            <w:pPr>
              <w:ind w:left="1260"/>
              <w:spacing w:after="0"/>
              <w:rPr>
                <w:sz w:val="20"/>
                <w:szCs w:val="20"/>
                <w:color w:val="auto"/>
              </w:rPr>
            </w:pPr>
            <w:r>
              <w:rPr>
                <w:rFonts w:ascii="Arial" w:cs="Arial" w:eastAsia="Arial" w:hAnsi="Arial"/>
                <w:sz w:val="16"/>
                <w:szCs w:val="16"/>
                <w:color w:val="auto"/>
              </w:rPr>
              <w:t>position within the Company.</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50"/>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356"/>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ii. Senior executives.</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150"/>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356"/>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iii. Any other key position within the Company.</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150"/>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330"/>
        </w:trPr>
        <w:tc>
          <w:tcPr>
            <w:tcW w:w="6540" w:type="dxa"/>
            <w:vAlign w:val="bottom"/>
            <w:tcBorders>
              <w:left w:val="single" w:sz="8" w:color="auto"/>
              <w:right w:val="single" w:sz="8" w:color="auto"/>
            </w:tcBorders>
            <w:gridSpan w:val="2"/>
          </w:tcPr>
          <w:p>
            <w:pPr>
              <w:ind w:left="720"/>
              <w:spacing w:after="0"/>
              <w:rPr>
                <w:sz w:val="20"/>
                <w:szCs w:val="20"/>
                <w:color w:val="auto"/>
              </w:rPr>
            </w:pPr>
            <w:r>
              <w:rPr>
                <w:rFonts w:ascii="Arial" w:cs="Arial" w:eastAsia="Arial" w:hAnsi="Arial"/>
                <w:sz w:val="16"/>
                <w:szCs w:val="16"/>
                <w:color w:val="auto"/>
              </w:rPr>
              <w:t>y)   Ensures the establishment of business continuity plans, crisis management</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15"/>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plans, and information recovery plans where necessary.</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50"/>
        </w:trPr>
        <w:tc>
          <w:tcPr>
            <w:tcW w:w="1620" w:type="dxa"/>
            <w:vAlign w:val="bottom"/>
            <w:tcBorders>
              <w:left w:val="single" w:sz="8" w:color="auto"/>
              <w:bottom w:val="single" w:sz="8" w:color="auto"/>
            </w:tcBorders>
          </w:tcPr>
          <w:p>
            <w:pPr>
              <w:spacing w:after="0"/>
              <w:rPr>
                <w:sz w:val="13"/>
                <w:szCs w:val="13"/>
                <w:color w:val="auto"/>
              </w:rPr>
            </w:pPr>
          </w:p>
        </w:tc>
        <w:tc>
          <w:tcPr>
            <w:tcW w:w="49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713"/>
        </w:trPr>
        <w:tc>
          <w:tcPr>
            <w:tcW w:w="162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4920" w:type="dxa"/>
            <w:vAlign w:val="bottom"/>
          </w:tcPr>
          <w:p>
            <w:pPr>
              <w:ind w:left="240"/>
              <w:spacing w:after="0"/>
              <w:rPr>
                <w:sz w:val="20"/>
                <w:szCs w:val="20"/>
                <w:color w:val="auto"/>
              </w:rPr>
            </w:pPr>
            <w:r>
              <w:rPr>
                <w:rFonts w:ascii="Arial" w:cs="Arial" w:eastAsia="Arial" w:hAnsi="Arial"/>
                <w:sz w:val="14"/>
                <w:szCs w:val="14"/>
                <w:b w:val="1"/>
                <w:bCs w:val="1"/>
                <w:color w:val="auto"/>
              </w:rPr>
              <w:t>Media Contact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162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920" w:type="dxa"/>
            <w:vAlign w:val="bottom"/>
          </w:tcPr>
          <w:p>
            <w:pPr>
              <w:ind w:left="240"/>
              <w:spacing w:after="0"/>
              <w:rPr>
                <w:sz w:val="20"/>
                <w:szCs w:val="20"/>
                <w:color w:val="auto"/>
              </w:rPr>
            </w:pPr>
            <w:r>
              <w:rPr>
                <w:rFonts w:ascii="Arial" w:cs="Arial" w:eastAsia="Arial" w:hAnsi="Arial"/>
                <w:sz w:val="14"/>
                <w:szCs w:val="14"/>
                <w:color w:val="auto"/>
              </w:rPr>
              <w:t>(52) 555-249-6843</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162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4920" w:type="dxa"/>
            <w:vAlign w:val="bottom"/>
          </w:tcPr>
          <w:p>
            <w:pPr>
              <w:ind w:left="240"/>
              <w:spacing w:after="0"/>
              <w:rPr>
                <w:sz w:val="20"/>
                <w:szCs w:val="20"/>
                <w:color w:val="auto"/>
              </w:rPr>
            </w:pPr>
            <w:r>
              <w:rPr>
                <w:rFonts w:ascii="Arial" w:cs="Arial" w:eastAsia="Arial" w:hAnsi="Arial"/>
                <w:sz w:val="14"/>
                <w:szCs w:val="14"/>
                <w:color w:val="auto"/>
              </w:rPr>
              <w:t>comunicacion@femsa.com.mx</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gridSpan w:val="2"/>
          </w:tcPr>
          <w:p>
            <w:pPr>
              <w:ind w:left="700"/>
              <w:spacing w:after="0"/>
              <w:rPr>
                <w:sz w:val="20"/>
                <w:szCs w:val="20"/>
                <w:color w:val="auto"/>
              </w:rPr>
            </w:pPr>
            <w:r>
              <w:rPr>
                <w:rFonts w:ascii="Arial" w:cs="Arial" w:eastAsia="Arial" w:hAnsi="Arial"/>
                <w:sz w:val="14"/>
                <w:szCs w:val="14"/>
                <w:color w:val="auto"/>
                <w:w w:val="98"/>
              </w:rPr>
              <w:t>May 28, 2026</w:t>
            </w:r>
          </w:p>
        </w:tc>
      </w:tr>
      <w:tr>
        <w:trPr>
          <w:trHeight w:val="190"/>
        </w:trPr>
        <w:tc>
          <w:tcPr>
            <w:tcW w:w="162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4920" w:type="dxa"/>
            <w:vAlign w:val="bottom"/>
          </w:tcPr>
          <w:p>
            <w:pPr>
              <w:ind w:left="240"/>
              <w:spacing w:after="0"/>
              <w:rPr>
                <w:sz w:val="20"/>
                <w:szCs w:val="20"/>
                <w:color w:val="auto"/>
              </w:rPr>
            </w:pPr>
            <w:r>
              <w:rPr>
                <w:rFonts w:ascii="Arial" w:cs="Arial" w:eastAsia="Arial" w:hAnsi="Arial"/>
                <w:sz w:val="14"/>
                <w:szCs w:val="14"/>
                <w:color w:val="auto"/>
              </w:rPr>
              <w:t>femsa.com</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ectPr>
          <w:pgSz w:w="11900" w:h="16838" w:orient="portrait"/>
          <w:cols w:equalWidth="0" w:num="1">
            <w:col w:w="11220"/>
          </w:cols>
          <w:pgMar w:left="320" w:top="1440" w:right="359" w:bottom="1440" w:gutter="0" w:footer="0" w:header="0"/>
        </w:sectPr>
      </w:pPr>
    </w:p>
    <w:bookmarkStart w:id="11" w:name="page12"/>
    <w:bookmarkEnd w:id="1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50"/>
        </w:trPr>
        <w:tc>
          <w:tcPr>
            <w:tcW w:w="6540" w:type="dxa"/>
            <w:vAlign w:val="bottom"/>
            <w:tcBorders>
              <w:top w:val="single" w:sz="8" w:color="auto"/>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z)   Ensures the establishment of mechanisms for the identification, analysis,</w:t>
            </w:r>
          </w:p>
        </w:tc>
        <w:tc>
          <w:tcPr>
            <w:tcW w:w="8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4"/>
                <w:szCs w:val="24"/>
                <w:color w:val="auto"/>
              </w:rPr>
            </w:pPr>
          </w:p>
        </w:tc>
        <w:tc>
          <w:tcPr>
            <w:tcW w:w="2620" w:type="dxa"/>
            <w:vAlign w:val="bottom"/>
            <w:tcBorders>
              <w:top w:val="single" w:sz="8" w:color="auto"/>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management,  control,  and  proper  disclosure  of  strategic  risks  and</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r>
      <w:tr>
        <w:trPr>
          <w:trHeight w:val="189"/>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instances of non-compliance, including, by way of example and without</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limitation,  those  relating  to  environmental,  social,  and  corporate</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governance matters, as well as human rights (including those for which the</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r>
      <w:tr>
        <w:trPr>
          <w:trHeight w:val="189"/>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Company shares responsibility through its value chain), regulatory, legal,</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and  ethical  matters  that  the  Company’s  activities  may  cause  to</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r>
      <w:tr>
        <w:trPr>
          <w:trHeight w:val="215"/>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stakeholders.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37"/>
        </w:trPr>
        <w:tc>
          <w:tcPr>
            <w:tcW w:w="65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r>
      <w:tr>
        <w:trPr>
          <w:trHeight w:val="330"/>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aa) Ensures  that  the  Company  has  the  necessary  mechanisms  to  verify</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compliance with the various legal and organizational provisions applicable</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r>
      <w:tr>
        <w:trPr>
          <w:trHeight w:val="189"/>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to  it,  including  a  Corporate  Compliance  Plan  or  Program  that,  where</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justified and considered necessary for the Company, includes a legal audit</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r>
      <w:tr>
        <w:trPr>
          <w:trHeight w:val="215"/>
        </w:trPr>
        <w:tc>
          <w:tcPr>
            <w:tcW w:w="6540" w:type="dxa"/>
            <w:vAlign w:val="bottom"/>
            <w:tcBorders>
              <w:left w:val="single" w:sz="8" w:color="auto"/>
              <w:right w:val="single" w:sz="8" w:color="auto"/>
            </w:tcBorders>
            <w:gridSpan w:val="2"/>
          </w:tcPr>
          <w:p>
            <w:pPr>
              <w:ind w:left="1040"/>
              <w:spacing w:after="0"/>
              <w:rPr>
                <w:sz w:val="20"/>
                <w:szCs w:val="20"/>
                <w:color w:val="auto"/>
              </w:rPr>
            </w:pPr>
            <w:r>
              <w:rPr>
                <w:rFonts w:ascii="Arial" w:cs="Arial" w:eastAsia="Arial" w:hAnsi="Arial"/>
                <w:sz w:val="16"/>
                <w:szCs w:val="16"/>
                <w:color w:val="auto"/>
              </w:rPr>
              <w:t>by an independent third party.</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51"/>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330"/>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ab) Takes the necessary measures to protect Company-owned information that,</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by its nature or sensitivity, should not be disclosed, including measures</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r>
      <w:tr>
        <w:trPr>
          <w:trHeight w:val="189"/>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aimed at protecting the integrity of the Company’s information and systems,</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r>
      <w:tr>
        <w:trPr>
          <w:trHeight w:val="215"/>
        </w:trPr>
        <w:tc>
          <w:tcPr>
            <w:tcW w:w="6540" w:type="dxa"/>
            <w:vAlign w:val="bottom"/>
            <w:tcBorders>
              <w:left w:val="single" w:sz="8" w:color="auto"/>
              <w:right w:val="single" w:sz="8" w:color="auto"/>
            </w:tcBorders>
            <w:gridSpan w:val="2"/>
          </w:tcPr>
          <w:p>
            <w:pPr>
              <w:ind w:left="1000"/>
              <w:spacing w:after="0"/>
              <w:rPr>
                <w:sz w:val="20"/>
                <w:szCs w:val="20"/>
                <w:color w:val="auto"/>
              </w:rPr>
            </w:pPr>
            <w:r>
              <w:rPr>
                <w:rFonts w:ascii="Arial" w:cs="Arial" w:eastAsia="Arial" w:hAnsi="Arial"/>
                <w:sz w:val="16"/>
                <w:szCs w:val="16"/>
                <w:color w:val="auto"/>
              </w:rPr>
              <w:t>considering the implementation and monitoring of confidentiality guidelines.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51"/>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330"/>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ac)  Verifies  that  the  Company  has  cybersecurity  guidelines  in  place  and</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15"/>
        </w:trPr>
        <w:tc>
          <w:tcPr>
            <w:tcW w:w="6540" w:type="dxa"/>
            <w:vAlign w:val="bottom"/>
            <w:tcBorders>
              <w:left w:val="single" w:sz="8" w:color="auto"/>
              <w:right w:val="single" w:sz="8" w:color="auto"/>
            </w:tcBorders>
            <w:gridSpan w:val="2"/>
          </w:tcPr>
          <w:p>
            <w:pPr>
              <w:ind w:left="1000"/>
              <w:spacing w:after="0"/>
              <w:rPr>
                <w:sz w:val="20"/>
                <w:szCs w:val="20"/>
                <w:color w:val="auto"/>
              </w:rPr>
            </w:pPr>
            <w:r>
              <w:rPr>
                <w:rFonts w:ascii="Arial" w:cs="Arial" w:eastAsia="Arial" w:hAnsi="Arial"/>
                <w:sz w:val="16"/>
                <w:szCs w:val="16"/>
                <w:color w:val="auto"/>
              </w:rPr>
              <w:t>promotes a cybersecurity culture.</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51"/>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330"/>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ad) Ensures that an organizational culture is implemented that promotes talent</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15"/>
        </w:trPr>
        <w:tc>
          <w:tcPr>
            <w:tcW w:w="6540" w:type="dxa"/>
            <w:vAlign w:val="bottom"/>
            <w:tcBorders>
              <w:left w:val="single" w:sz="8" w:color="auto"/>
              <w:right w:val="single" w:sz="8" w:color="auto"/>
            </w:tcBorders>
            <w:gridSpan w:val="2"/>
          </w:tcPr>
          <w:p>
            <w:pPr>
              <w:ind w:left="1000"/>
              <w:spacing w:after="0"/>
              <w:rPr>
                <w:sz w:val="20"/>
                <w:szCs w:val="20"/>
                <w:color w:val="auto"/>
              </w:rPr>
            </w:pPr>
            <w:r>
              <w:rPr>
                <w:rFonts w:ascii="Arial" w:cs="Arial" w:eastAsia="Arial" w:hAnsi="Arial"/>
                <w:sz w:val="16"/>
                <w:szCs w:val="16"/>
                <w:color w:val="auto"/>
              </w:rPr>
              <w:t>development and the achievement of results.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50"/>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330"/>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23. Does the Board of Directors focus on the Company’s strategy and oversight? (Best</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15"/>
        </w:trPr>
        <w:tc>
          <w:tcPr>
            <w:tcW w:w="1740" w:type="dxa"/>
            <w:vAlign w:val="bottom"/>
            <w:tcBorders>
              <w:left w:val="single" w:sz="8" w:color="auto"/>
            </w:tcBorders>
          </w:tcPr>
          <w:p>
            <w:pPr>
              <w:ind w:left="380"/>
              <w:spacing w:after="0"/>
              <w:rPr>
                <w:sz w:val="20"/>
                <w:szCs w:val="20"/>
                <w:color w:val="auto"/>
              </w:rPr>
            </w:pPr>
            <w:r>
              <w:rPr>
                <w:rFonts w:ascii="Arial" w:cs="Arial" w:eastAsia="Arial" w:hAnsi="Arial"/>
                <w:sz w:val="16"/>
                <w:szCs w:val="16"/>
                <w:color w:val="auto"/>
              </w:rPr>
              <w:t>Practice 12)</w:t>
            </w:r>
          </w:p>
        </w:tc>
        <w:tc>
          <w:tcPr>
            <w:tcW w:w="4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50"/>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330"/>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24. Is the operation of the Company delegated to the Chief Executive Officer and his or</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her management team, in order to ensure that lines of authority and responsibility</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r>
      <w:tr>
        <w:trPr>
          <w:trHeight w:val="189"/>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are transparent, well defined, and differentiated, thus avoiding role conflicts? (Best</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r>
      <w:tr>
        <w:trPr>
          <w:trHeight w:val="215"/>
        </w:trPr>
        <w:tc>
          <w:tcPr>
            <w:tcW w:w="1740" w:type="dxa"/>
            <w:vAlign w:val="bottom"/>
            <w:tcBorders>
              <w:left w:val="single" w:sz="8" w:color="auto"/>
            </w:tcBorders>
          </w:tcPr>
          <w:p>
            <w:pPr>
              <w:ind w:left="380"/>
              <w:spacing w:after="0"/>
              <w:rPr>
                <w:sz w:val="20"/>
                <w:szCs w:val="20"/>
                <w:color w:val="auto"/>
              </w:rPr>
            </w:pPr>
            <w:r>
              <w:rPr>
                <w:rFonts w:ascii="Arial" w:cs="Arial" w:eastAsia="Arial" w:hAnsi="Arial"/>
                <w:sz w:val="16"/>
                <w:szCs w:val="16"/>
                <w:color w:val="auto"/>
              </w:rPr>
              <w:t>Practice 12)</w:t>
            </w:r>
          </w:p>
        </w:tc>
        <w:tc>
          <w:tcPr>
            <w:tcW w:w="4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50"/>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330"/>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25. Does  the  Board  of  Directors  ensure  that  the  Company  establishes,  within  its</w:t>
            </w:r>
          </w:p>
        </w:tc>
        <w:tc>
          <w:tcPr>
            <w:tcW w:w="84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guidelines, compliance with due diligence for Responsible Business Conduct, based</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r>
      <w:tr>
        <w:trPr>
          <w:trHeight w:val="189"/>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on the identification, mitigation, prevention, and remediation of risks? (Best Practice</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r>
      <w:tr>
        <w:trPr>
          <w:trHeight w:val="215"/>
        </w:trPr>
        <w:tc>
          <w:tcPr>
            <w:tcW w:w="1740" w:type="dxa"/>
            <w:vAlign w:val="bottom"/>
            <w:tcBorders>
              <w:left w:val="single" w:sz="8" w:color="auto"/>
            </w:tcBorders>
          </w:tcPr>
          <w:p>
            <w:pPr>
              <w:ind w:left="380"/>
              <w:spacing w:after="0"/>
              <w:rPr>
                <w:sz w:val="20"/>
                <w:szCs w:val="20"/>
                <w:color w:val="auto"/>
              </w:rPr>
            </w:pPr>
            <w:r>
              <w:rPr>
                <w:rFonts w:ascii="Arial" w:cs="Arial" w:eastAsia="Arial" w:hAnsi="Arial"/>
                <w:sz w:val="16"/>
                <w:szCs w:val="16"/>
                <w:color w:val="auto"/>
              </w:rPr>
              <w:t>12)</w:t>
            </w:r>
          </w:p>
        </w:tc>
        <w:tc>
          <w:tcPr>
            <w:tcW w:w="4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50"/>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330"/>
        </w:trPr>
        <w:tc>
          <w:tcPr>
            <w:tcW w:w="6540" w:type="dxa"/>
            <w:vAlign w:val="bottom"/>
            <w:tcBorders>
              <w:left w:val="single" w:sz="8" w:color="auto"/>
              <w:right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26. Does the Board of Directors monitor the Company’s non-financial performance in the</w:t>
            </w:r>
          </w:p>
        </w:tc>
        <w:tc>
          <w:tcPr>
            <w:tcW w:w="84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620" w:type="dxa"/>
            <w:vAlign w:val="bottom"/>
            <w:tcBorders>
              <w:right w:val="single" w:sz="8" w:color="auto"/>
            </w:tcBorders>
            <w:shd w:val="clear" w:color="auto" w:fill="A6A6A6"/>
          </w:tcPr>
          <w:p>
            <w:pPr>
              <w:spacing w:after="0"/>
              <w:rPr>
                <w:sz w:val="24"/>
                <w:szCs w:val="24"/>
                <w:color w:val="auto"/>
              </w:rPr>
            </w:pPr>
          </w:p>
        </w:tc>
        <w:tc>
          <w:tcPr>
            <w:tcW w:w="760" w:type="dxa"/>
            <w:vAlign w:val="bottom"/>
          </w:tcPr>
          <w:p>
            <w:pPr>
              <w:spacing w:after="0"/>
              <w:rPr>
                <w:sz w:val="24"/>
                <w:szCs w:val="24"/>
                <w:color w:val="auto"/>
              </w:rPr>
            </w:pPr>
          </w:p>
        </w:tc>
      </w:tr>
      <w:tr>
        <w:trPr>
          <w:trHeight w:val="215"/>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following areas?: (Best Practice14)</w:t>
            </w:r>
          </w:p>
        </w:tc>
        <w:tc>
          <w:tcPr>
            <w:tcW w:w="840" w:type="dxa"/>
            <w:vAlign w:val="bottom"/>
            <w:tcBorders>
              <w:right w:val="single" w:sz="8" w:color="auto"/>
            </w:tcBorders>
            <w:shd w:val="clear" w:color="auto" w:fill="A6A6A6"/>
          </w:tcPr>
          <w:p>
            <w:pPr>
              <w:spacing w:after="0"/>
              <w:rPr>
                <w:sz w:val="18"/>
                <w:szCs w:val="18"/>
                <w:color w:val="auto"/>
              </w:rPr>
            </w:pPr>
          </w:p>
        </w:tc>
        <w:tc>
          <w:tcPr>
            <w:tcW w:w="460" w:type="dxa"/>
            <w:vAlign w:val="bottom"/>
            <w:tcBorders>
              <w:right w:val="single" w:sz="8" w:color="auto"/>
            </w:tcBorders>
            <w:shd w:val="clear" w:color="auto" w:fill="A6A6A6"/>
          </w:tcPr>
          <w:p>
            <w:pPr>
              <w:spacing w:after="0"/>
              <w:rPr>
                <w:sz w:val="18"/>
                <w:szCs w:val="18"/>
                <w:color w:val="auto"/>
              </w:rPr>
            </w:pPr>
          </w:p>
        </w:tc>
        <w:tc>
          <w:tcPr>
            <w:tcW w:w="2620" w:type="dxa"/>
            <w:vAlign w:val="bottom"/>
            <w:tcBorders>
              <w:right w:val="single" w:sz="8" w:color="auto"/>
            </w:tcBorders>
            <w:shd w:val="clear" w:color="auto" w:fill="A6A6A6"/>
          </w:tcPr>
          <w:p>
            <w:pPr>
              <w:spacing w:after="0"/>
              <w:rPr>
                <w:sz w:val="18"/>
                <w:szCs w:val="18"/>
                <w:color w:val="auto"/>
              </w:rPr>
            </w:pPr>
          </w:p>
        </w:tc>
        <w:tc>
          <w:tcPr>
            <w:tcW w:w="760" w:type="dxa"/>
            <w:vAlign w:val="bottom"/>
          </w:tcPr>
          <w:p>
            <w:pPr>
              <w:spacing w:after="0"/>
              <w:rPr>
                <w:sz w:val="18"/>
                <w:szCs w:val="18"/>
                <w:color w:val="auto"/>
              </w:rPr>
            </w:pPr>
          </w:p>
        </w:tc>
      </w:tr>
      <w:tr>
        <w:trPr>
          <w:trHeight w:val="150"/>
        </w:trPr>
        <w:tc>
          <w:tcPr>
            <w:tcW w:w="1740" w:type="dxa"/>
            <w:vAlign w:val="bottom"/>
            <w:tcBorders>
              <w:left w:val="single" w:sz="8" w:color="auto"/>
              <w:bottom w:val="single" w:sz="8" w:color="auto"/>
            </w:tcBorders>
          </w:tcPr>
          <w:p>
            <w:pPr>
              <w:spacing w:after="0"/>
              <w:rPr>
                <w:sz w:val="13"/>
                <w:szCs w:val="13"/>
                <w:color w:val="auto"/>
              </w:rPr>
            </w:pPr>
          </w:p>
        </w:tc>
        <w:tc>
          <w:tcPr>
            <w:tcW w:w="48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620" w:type="dxa"/>
            <w:vAlign w:val="bottom"/>
            <w:tcBorders>
              <w:bottom w:val="single" w:sz="8" w:color="auto"/>
              <w:right w:val="single" w:sz="8" w:color="auto"/>
            </w:tcBorders>
            <w:shd w:val="clear" w:color="auto" w:fill="A6A6A6"/>
          </w:tcPr>
          <w:p>
            <w:pPr>
              <w:spacing w:after="0"/>
              <w:rPr>
                <w:sz w:val="13"/>
                <w:szCs w:val="13"/>
                <w:color w:val="auto"/>
              </w:rPr>
            </w:pPr>
          </w:p>
        </w:tc>
        <w:tc>
          <w:tcPr>
            <w:tcW w:w="760" w:type="dxa"/>
            <w:vAlign w:val="bottom"/>
          </w:tcPr>
          <w:p>
            <w:pPr>
              <w:spacing w:after="0"/>
              <w:rPr>
                <w:sz w:val="13"/>
                <w:szCs w:val="13"/>
                <w:color w:val="auto"/>
              </w:rPr>
            </w:pPr>
          </w:p>
        </w:tc>
      </w:tr>
      <w:tr>
        <w:trPr>
          <w:trHeight w:val="713"/>
        </w:trPr>
        <w:tc>
          <w:tcPr>
            <w:tcW w:w="174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480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80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174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480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80" w:type="dxa"/>
            <w:vAlign w:val="bottom"/>
            <w:gridSpan w:val="2"/>
          </w:tcPr>
          <w:p>
            <w:pPr>
              <w:ind w:left="2520"/>
              <w:spacing w:after="0"/>
              <w:rPr>
                <w:sz w:val="20"/>
                <w:szCs w:val="20"/>
                <w:color w:val="auto"/>
              </w:rPr>
            </w:pPr>
            <w:r>
              <w:rPr>
                <w:rFonts w:ascii="Arial" w:cs="Arial" w:eastAsia="Arial" w:hAnsi="Arial"/>
                <w:sz w:val="14"/>
                <w:szCs w:val="14"/>
                <w:color w:val="auto"/>
                <w:w w:val="98"/>
              </w:rPr>
              <w:t>May 28, 2026</w:t>
            </w:r>
          </w:p>
        </w:tc>
      </w:tr>
      <w:tr>
        <w:trPr>
          <w:trHeight w:val="190"/>
        </w:trPr>
        <w:tc>
          <w:tcPr>
            <w:tcW w:w="174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4800" w:type="dxa"/>
            <w:vAlign w:val="bottom"/>
          </w:tcPr>
          <w:p>
            <w:pPr>
              <w:ind w:left="120"/>
              <w:spacing w:after="0"/>
              <w:rPr>
                <w:sz w:val="20"/>
                <w:szCs w:val="20"/>
                <w:color w:val="auto"/>
              </w:rPr>
            </w:pPr>
            <w:r>
              <w:rPr>
                <w:rFonts w:ascii="Arial" w:cs="Arial" w:eastAsia="Arial" w:hAnsi="Arial"/>
                <w:sz w:val="14"/>
                <w:szCs w:val="14"/>
                <w:color w:val="auto"/>
              </w:rPr>
              <w:t>femsa.com</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ectPr>
          <w:pgSz w:w="11900" w:h="16838" w:orient="portrait"/>
          <w:cols w:equalWidth="0" w:num="1">
            <w:col w:w="11220"/>
          </w:cols>
          <w:pgMar w:left="320" w:top="1440" w:right="359" w:bottom="1440" w:gutter="0" w:footer="0" w:header="0"/>
        </w:sectPr>
      </w:pPr>
    </w:p>
    <w:bookmarkStart w:id="12" w:name="page13"/>
    <w:bookmarkEnd w:id="12"/>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76"/>
        </w:trPr>
        <w:tc>
          <w:tcPr>
            <w:tcW w:w="560" w:type="dxa"/>
            <w:vAlign w:val="bottom"/>
            <w:tcBorders>
              <w:top w:val="single" w:sz="8" w:color="auto"/>
              <w:left w:val="single" w:sz="8" w:color="auto"/>
            </w:tcBorders>
          </w:tcPr>
          <w:p>
            <w:pPr>
              <w:ind w:left="380"/>
              <w:spacing w:after="0"/>
              <w:rPr>
                <w:sz w:val="20"/>
                <w:szCs w:val="20"/>
                <w:color w:val="auto"/>
              </w:rPr>
            </w:pPr>
            <w:r>
              <w:rPr>
                <w:rFonts w:ascii="Arial" w:cs="Arial" w:eastAsia="Arial" w:hAnsi="Arial"/>
                <w:sz w:val="16"/>
                <w:szCs w:val="16"/>
                <w:color w:val="auto"/>
              </w:rPr>
              <w:t>a)</w:t>
            </w:r>
          </w:p>
        </w:tc>
        <w:tc>
          <w:tcPr>
            <w:tcW w:w="120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Environmental</w:t>
            </w:r>
          </w:p>
        </w:tc>
        <w:tc>
          <w:tcPr>
            <w:tcW w:w="478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4"/>
                <w:szCs w:val="24"/>
                <w:color w:val="auto"/>
              </w:rPr>
            </w:pPr>
          </w:p>
        </w:tc>
        <w:tc>
          <w:tcPr>
            <w:tcW w:w="2620" w:type="dxa"/>
            <w:vAlign w:val="bottom"/>
            <w:tcBorders>
              <w:top w:val="single" w:sz="8" w:color="auto"/>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b)</w:t>
            </w:r>
          </w:p>
        </w:tc>
        <w:tc>
          <w:tcPr>
            <w:tcW w:w="1200" w:type="dxa"/>
            <w:vAlign w:val="bottom"/>
            <w:vMerge w:val="restart"/>
          </w:tcPr>
          <w:p>
            <w:pPr>
              <w:ind w:left="60"/>
              <w:spacing w:after="0"/>
              <w:rPr>
                <w:sz w:val="20"/>
                <w:szCs w:val="20"/>
                <w:color w:val="auto"/>
              </w:rPr>
            </w:pPr>
            <w:r>
              <w:rPr>
                <w:rFonts w:ascii="Arial" w:cs="Arial" w:eastAsia="Arial" w:hAnsi="Arial"/>
                <w:sz w:val="16"/>
                <w:szCs w:val="16"/>
                <w:color w:val="auto"/>
              </w:rPr>
              <w:t>Social</w:t>
            </w:r>
          </w:p>
        </w:tc>
        <w:tc>
          <w:tcPr>
            <w:tcW w:w="478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47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c)</w:t>
            </w:r>
          </w:p>
        </w:tc>
        <w:tc>
          <w:tcPr>
            <w:tcW w:w="59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Corporate Governance</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vMerge w:val="continue"/>
          </w:tcPr>
          <w:p>
            <w:pPr>
              <w:spacing w:after="0"/>
              <w:rPr>
                <w:sz w:val="11"/>
                <w:szCs w:val="11"/>
                <w:color w:val="auto"/>
              </w:rPr>
            </w:pPr>
          </w:p>
        </w:tc>
        <w:tc>
          <w:tcPr>
            <w:tcW w:w="5980" w:type="dxa"/>
            <w:vAlign w:val="bottom"/>
            <w:tcBorders>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d)</w:t>
            </w:r>
          </w:p>
        </w:tc>
        <w:tc>
          <w:tcPr>
            <w:tcW w:w="1200" w:type="dxa"/>
            <w:vAlign w:val="bottom"/>
            <w:vMerge w:val="restart"/>
          </w:tcPr>
          <w:p>
            <w:pPr>
              <w:ind w:left="60"/>
              <w:spacing w:after="0"/>
              <w:rPr>
                <w:sz w:val="20"/>
                <w:szCs w:val="20"/>
                <w:color w:val="auto"/>
              </w:rPr>
            </w:pPr>
            <w:r>
              <w:rPr>
                <w:rFonts w:ascii="Arial" w:cs="Arial" w:eastAsia="Arial" w:hAnsi="Arial"/>
                <w:sz w:val="16"/>
                <w:szCs w:val="16"/>
                <w:color w:val="auto"/>
              </w:rPr>
              <w:t>Human Rights</w:t>
            </w:r>
          </w:p>
        </w:tc>
        <w:tc>
          <w:tcPr>
            <w:tcW w:w="478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47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e)</w:t>
            </w:r>
          </w:p>
        </w:tc>
        <w:tc>
          <w:tcPr>
            <w:tcW w:w="1200" w:type="dxa"/>
            <w:vAlign w:val="bottom"/>
            <w:vMerge w:val="restart"/>
          </w:tcPr>
          <w:p>
            <w:pPr>
              <w:ind w:left="60"/>
              <w:spacing w:after="0"/>
              <w:rPr>
                <w:sz w:val="20"/>
                <w:szCs w:val="20"/>
                <w:color w:val="auto"/>
              </w:rPr>
            </w:pPr>
            <w:r>
              <w:rPr>
                <w:rFonts w:ascii="Arial" w:cs="Arial" w:eastAsia="Arial" w:hAnsi="Arial"/>
                <w:sz w:val="16"/>
                <w:szCs w:val="16"/>
                <w:color w:val="auto"/>
              </w:rPr>
              <w:t>Diversity</w:t>
            </w:r>
          </w:p>
        </w:tc>
        <w:tc>
          <w:tcPr>
            <w:tcW w:w="478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47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f)</w:t>
            </w:r>
          </w:p>
        </w:tc>
        <w:tc>
          <w:tcPr>
            <w:tcW w:w="1200" w:type="dxa"/>
            <w:vAlign w:val="bottom"/>
            <w:vMerge w:val="restart"/>
          </w:tcPr>
          <w:p>
            <w:pPr>
              <w:ind w:left="60"/>
              <w:spacing w:after="0"/>
              <w:rPr>
                <w:sz w:val="20"/>
                <w:szCs w:val="20"/>
                <w:color w:val="auto"/>
              </w:rPr>
            </w:pPr>
            <w:r>
              <w:rPr>
                <w:rFonts w:ascii="Arial" w:cs="Arial" w:eastAsia="Arial" w:hAnsi="Arial"/>
                <w:sz w:val="16"/>
                <w:szCs w:val="16"/>
                <w:color w:val="auto"/>
              </w:rPr>
              <w:t>Ethics</w:t>
            </w:r>
          </w:p>
        </w:tc>
        <w:tc>
          <w:tcPr>
            <w:tcW w:w="478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47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g)</w:t>
            </w:r>
          </w:p>
        </w:tc>
        <w:tc>
          <w:tcPr>
            <w:tcW w:w="59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Regulatory Compliance</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vMerge w:val="continue"/>
          </w:tcPr>
          <w:p>
            <w:pPr>
              <w:spacing w:after="0"/>
              <w:rPr>
                <w:sz w:val="11"/>
                <w:szCs w:val="11"/>
                <w:color w:val="auto"/>
              </w:rPr>
            </w:pPr>
          </w:p>
        </w:tc>
        <w:tc>
          <w:tcPr>
            <w:tcW w:w="5980" w:type="dxa"/>
            <w:vAlign w:val="bottom"/>
            <w:tcBorders>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27. Is non-financial performance included in the Annual Report to the Shareholders’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Meeting, taking into consideration items a) through h) above? *** (Best Practice 14)</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54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1046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In the case of listed issuers, consider the provisions set forth in the General Provisions Applicable to Issuers of Securities and Other</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540" w:type="dxa"/>
            <w:vAlign w:val="bottom"/>
            <w:tcBorders>
              <w:left w:val="single" w:sz="8" w:color="auto"/>
            </w:tcBorders>
            <w:gridSpan w:val="3"/>
          </w:tcPr>
          <w:p>
            <w:pPr>
              <w:ind w:left="80"/>
              <w:spacing w:after="0"/>
              <w:rPr>
                <w:sz w:val="20"/>
                <w:szCs w:val="20"/>
                <w:color w:val="auto"/>
              </w:rPr>
            </w:pPr>
            <w:r>
              <w:rPr>
                <w:rFonts w:ascii="Arial" w:cs="Arial" w:eastAsia="Arial" w:hAnsi="Arial"/>
                <w:sz w:val="16"/>
                <w:szCs w:val="16"/>
                <w:i w:val="1"/>
                <w:iCs w:val="1"/>
                <w:color w:val="auto"/>
              </w:rPr>
              <w:t>Participants in the Securities Market.</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4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16"/>
                <w:szCs w:val="16"/>
                <w:b w:val="1"/>
                <w:bCs w:val="1"/>
                <w:color w:val="auto"/>
              </w:rPr>
              <w:t>3.2 COMPOSITION AND STRUCTURE OF THE BOARD OF DIRECTORS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Yes</w:t>
            </w:r>
          </w:p>
        </w:tc>
        <w:tc>
          <w:tcPr>
            <w:tcW w:w="4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No</w:t>
            </w:r>
          </w:p>
        </w:tc>
        <w:tc>
          <w:tcPr>
            <w:tcW w:w="2620" w:type="dxa"/>
            <w:vAlign w:val="bottom"/>
            <w:tcBorders>
              <w:right w:val="single" w:sz="8" w:color="auto"/>
            </w:tcBorders>
          </w:tcPr>
          <w:p>
            <w:pPr>
              <w:ind w:left="900"/>
              <w:spacing w:after="0"/>
              <w:rPr>
                <w:sz w:val="20"/>
                <w:szCs w:val="20"/>
                <w:color w:val="auto"/>
              </w:rPr>
            </w:pPr>
            <w:r>
              <w:rPr>
                <w:rFonts w:ascii="Arial" w:cs="Arial" w:eastAsia="Arial" w:hAnsi="Arial"/>
                <w:sz w:val="16"/>
                <w:szCs w:val="16"/>
                <w:color w:val="auto"/>
              </w:rPr>
              <w:t>Comments</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6540" w:type="dxa"/>
            <w:vAlign w:val="bottom"/>
            <w:tcBorders>
              <w:left w:val="single" w:sz="8" w:color="auto"/>
              <w:right w:val="single" w:sz="8" w:color="auto"/>
            </w:tcBorders>
            <w:gridSpan w:val="3"/>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40" w:type="dxa"/>
            <w:vAlign w:val="bottom"/>
            <w:tcBorders>
              <w:left w:val="single" w:sz="8" w:color="auto"/>
              <w:bottom w:val="single" w:sz="8" w:color="auto"/>
              <w:right w:val="single" w:sz="8" w:color="auto"/>
            </w:tcBorders>
            <w:gridSpan w:val="3"/>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620" w:type="dxa"/>
            <w:vAlign w:val="bottom"/>
            <w:tcBorders>
              <w:bottom w:val="single" w:sz="8" w:color="auto"/>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6"/>
        </w:trPr>
        <w:tc>
          <w:tcPr>
            <w:tcW w:w="654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28. Are clear guidelines established for: (Best Practice 15)</w:t>
            </w:r>
          </w:p>
        </w:tc>
        <w:tc>
          <w:tcPr>
            <w:tcW w:w="84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620" w:type="dxa"/>
            <w:vAlign w:val="bottom"/>
            <w:tcBorders>
              <w:right w:val="single" w:sz="8" w:color="auto"/>
            </w:tcBorders>
            <w:shd w:val="clear" w:color="auto" w:fill="A6A6A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620" w:type="dxa"/>
            <w:vAlign w:val="bottom"/>
            <w:tcBorders>
              <w:bottom w:val="single" w:sz="8" w:color="auto"/>
              <w:right w:val="single" w:sz="8" w:color="auto"/>
            </w:tcBorders>
            <w:shd w:val="clear" w:color="auto" w:fill="A6A6A6"/>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a)  The definition of the profile of the Directors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540" w:type="dxa"/>
            <w:vAlign w:val="bottom"/>
            <w:tcBorders>
              <w:left w:val="single" w:sz="8" w:color="auto"/>
              <w:right w:val="single" w:sz="8" w:color="auto"/>
            </w:tcBorders>
            <w:gridSpan w:val="3"/>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b)  The achievement of their specific and measurable objectives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540" w:type="dxa"/>
            <w:vAlign w:val="bottom"/>
            <w:tcBorders>
              <w:left w:val="single" w:sz="8" w:color="auto"/>
              <w:right w:val="single" w:sz="8" w:color="auto"/>
            </w:tcBorders>
            <w:gridSpan w:val="3"/>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c)  The mechanism for their nomination, appointment, evaluation, and compensation</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540" w:type="dxa"/>
            <w:vAlign w:val="bottom"/>
            <w:tcBorders>
              <w:left w:val="single" w:sz="8" w:color="auto"/>
              <w:right w:val="single" w:sz="8" w:color="auto"/>
            </w:tcBorders>
            <w:gridSpan w:val="3"/>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tcBorders>
              <w:left w:val="single" w:sz="8" w:color="auto"/>
              <w:bottom w:val="single" w:sz="8" w:color="auto"/>
            </w:tcBorders>
            <w:gridSpan w:val="2"/>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780" w:type="dxa"/>
            <w:vAlign w:val="bottom"/>
          </w:tcPr>
          <w:p>
            <w:pPr>
              <w:ind w:left="100"/>
              <w:spacing w:after="0"/>
              <w:rPr>
                <w:sz w:val="20"/>
                <w:szCs w:val="20"/>
                <w:color w:val="auto"/>
              </w:rPr>
            </w:pPr>
            <w:r>
              <w:rPr>
                <w:rFonts w:ascii="Arial" w:cs="Arial" w:eastAsia="Arial" w:hAnsi="Arial"/>
                <w:sz w:val="14"/>
                <w:szCs w:val="14"/>
                <w:b w:val="1"/>
                <w:bCs w:val="1"/>
                <w:color w:val="auto"/>
              </w:rPr>
              <w:t>Media Contact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780" w:type="dxa"/>
            <w:vAlign w:val="bottom"/>
          </w:tcPr>
          <w:p>
            <w:pPr>
              <w:ind w:left="100"/>
              <w:spacing w:after="0"/>
              <w:rPr>
                <w:sz w:val="20"/>
                <w:szCs w:val="20"/>
                <w:color w:val="auto"/>
              </w:rPr>
            </w:pPr>
            <w:r>
              <w:rPr>
                <w:rFonts w:ascii="Arial" w:cs="Arial" w:eastAsia="Arial" w:hAnsi="Arial"/>
                <w:sz w:val="14"/>
                <w:szCs w:val="14"/>
                <w:color w:val="auto"/>
              </w:rPr>
              <w:t>(52) 555-249-6843</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780" w:type="dxa"/>
            <w:vAlign w:val="bottom"/>
          </w:tcPr>
          <w:p>
            <w:pPr>
              <w:ind w:left="100"/>
              <w:spacing w:after="0"/>
              <w:rPr>
                <w:sz w:val="20"/>
                <w:szCs w:val="20"/>
                <w:color w:val="auto"/>
              </w:rPr>
            </w:pPr>
            <w:r>
              <w:rPr>
                <w:rFonts w:ascii="Arial" w:cs="Arial" w:eastAsia="Arial" w:hAnsi="Arial"/>
                <w:sz w:val="14"/>
                <w:szCs w:val="14"/>
                <w:color w:val="auto"/>
              </w:rPr>
              <w:t>comunicacion@femsa.com.mx</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80" w:type="dxa"/>
            <w:vAlign w:val="bottom"/>
            <w:gridSpan w:val="2"/>
          </w:tcPr>
          <w:p>
            <w:pPr>
              <w:ind w:left="252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780" w:type="dxa"/>
            <w:vAlign w:val="bottom"/>
          </w:tcPr>
          <w:p>
            <w:pPr>
              <w:ind w:left="100"/>
              <w:spacing w:after="0"/>
              <w:rPr>
                <w:sz w:val="20"/>
                <w:szCs w:val="20"/>
                <w:color w:val="auto"/>
              </w:rPr>
            </w:pPr>
            <w:r>
              <w:rPr>
                <w:rFonts w:ascii="Arial" w:cs="Arial" w:eastAsia="Arial" w:hAnsi="Arial"/>
                <w:sz w:val="14"/>
                <w:szCs w:val="14"/>
                <w:color w:val="auto"/>
              </w:rPr>
              <w:t>femsa.com</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3" w:name="page14"/>
    <w:bookmarkEnd w:id="13"/>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00" w:type="dxa"/>
            <w:vAlign w:val="bottom"/>
            <w:tcBorders>
              <w:top w:val="single" w:sz="8" w:color="auto"/>
              <w:left w:val="single" w:sz="8" w:color="auto"/>
            </w:tcBorders>
            <w:vMerge w:val="restart"/>
          </w:tcPr>
          <w:p>
            <w:pPr>
              <w:ind w:left="120"/>
              <w:spacing w:after="0"/>
              <w:rPr>
                <w:sz w:val="20"/>
                <w:szCs w:val="20"/>
                <w:color w:val="auto"/>
              </w:rPr>
            </w:pPr>
            <w:r>
              <w:rPr>
                <w:rFonts w:ascii="Arial" w:cs="Arial" w:eastAsia="Arial" w:hAnsi="Arial"/>
                <w:sz w:val="16"/>
                <w:szCs w:val="16"/>
                <w:color w:val="auto"/>
                <w:w w:val="97"/>
              </w:rPr>
              <w:t>29. Do</w:t>
            </w:r>
          </w:p>
        </w:tc>
        <w:tc>
          <w:tcPr>
            <w:tcW w:w="5940" w:type="dxa"/>
            <w:vAlign w:val="bottom"/>
            <w:tcBorders>
              <w:top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the  guidelines  include  criteria  that  promote  diversity,  inclusion,  and  gender</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vMerge w:val="continue"/>
          </w:tcPr>
          <w:p>
            <w:pPr>
              <w:spacing w:after="0"/>
              <w:rPr>
                <w:sz w:val="9"/>
                <w:szCs w:val="9"/>
                <w:color w:val="auto"/>
              </w:rPr>
            </w:pPr>
          </w:p>
        </w:tc>
        <w:tc>
          <w:tcPr>
            <w:tcW w:w="5940" w:type="dxa"/>
            <w:vAlign w:val="bottom"/>
            <w:tcBorders>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equality, as well as alignment with the long-term strategy, prioritizing the experience</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and competencies of the Directors? (Best Practice 15)</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00" w:type="dxa"/>
            <w:vAlign w:val="bottom"/>
            <w:tcBorders>
              <w:left w:val="single" w:sz="8" w:color="auto"/>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7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654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30. How many Directors comprise the Board of Directors? (Best Practice 16)</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w:t>
            </w:r>
          </w:p>
        </w:tc>
        <w:tc>
          <w:tcPr>
            <w:tcW w:w="460" w:type="dxa"/>
            <w:vAlign w:val="bottom"/>
            <w:tcBorders>
              <w:right w:val="single" w:sz="8" w:color="auto"/>
            </w:tcBorders>
          </w:tcPr>
          <w:p>
            <w:pPr>
              <w:spacing w:after="0"/>
              <w:rPr>
                <w:sz w:val="23"/>
                <w:szCs w:val="23"/>
                <w:color w:val="auto"/>
              </w:rPr>
            </w:pPr>
          </w:p>
        </w:tc>
        <w:tc>
          <w:tcPr>
            <w:tcW w:w="186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6540" w:type="dxa"/>
            <w:vAlign w:val="bottom"/>
            <w:tcBorders>
              <w:left w:val="single" w:sz="8" w:color="auto"/>
              <w:right w:val="single" w:sz="8" w:color="auto"/>
            </w:tcBorders>
            <w:gridSpan w:val="3"/>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31. Are  guidelines  defined  regarding  the  qualities,  characteristics,  and  experience</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required to perform the role of Chairman, as well as the necessary management and</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leadership skills? (Best Practice 16)</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540" w:type="dxa"/>
            <w:vAlign w:val="bottom"/>
            <w:tcBorders>
              <w:left w:val="single" w:sz="8" w:color="auto"/>
              <w:bottom w:val="single" w:sz="8" w:color="auto"/>
              <w:right w:val="single" w:sz="8" w:color="auto"/>
            </w:tcBorders>
            <w:gridSpan w:val="3"/>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54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32. If there are alternate directors, please indicate: (Best Practice 16)</w:t>
            </w:r>
          </w:p>
        </w:tc>
        <w:tc>
          <w:tcPr>
            <w:tcW w:w="84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1860" w:type="dxa"/>
            <w:vAlign w:val="bottom"/>
            <w:shd w:val="clear" w:color="auto" w:fill="A6A6A6"/>
          </w:tcPr>
          <w:p>
            <w:pPr>
              <w:spacing w:after="0"/>
              <w:rPr>
                <w:sz w:val="24"/>
                <w:szCs w:val="24"/>
                <w:color w:val="auto"/>
              </w:rPr>
            </w:pPr>
          </w:p>
        </w:tc>
        <w:tc>
          <w:tcPr>
            <w:tcW w:w="760" w:type="dxa"/>
            <w:vAlign w:val="bottom"/>
            <w:tcBorders>
              <w:right w:val="single" w:sz="8" w:color="auto"/>
            </w:tcBorders>
            <w:shd w:val="clear" w:color="auto" w:fill="A6A6A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1860" w:type="dxa"/>
            <w:vAlign w:val="bottom"/>
            <w:tcBorders>
              <w:bottom w:val="single" w:sz="8" w:color="auto"/>
            </w:tcBorders>
            <w:shd w:val="clear" w:color="auto" w:fill="A6A6A6"/>
          </w:tcPr>
          <w:p>
            <w:pPr>
              <w:spacing w:after="0"/>
              <w:rPr>
                <w:sz w:val="13"/>
                <w:szCs w:val="13"/>
                <w:color w:val="auto"/>
              </w:rPr>
            </w:pPr>
          </w:p>
        </w:tc>
        <w:tc>
          <w:tcPr>
            <w:tcW w:w="760" w:type="dxa"/>
            <w:vAlign w:val="bottom"/>
            <w:tcBorders>
              <w:bottom w:val="single" w:sz="8" w:color="auto"/>
              <w:right w:val="single" w:sz="8" w:color="auto"/>
            </w:tcBorders>
            <w:shd w:val="clear" w:color="auto" w:fill="A6A6A6"/>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a)  The number of alternate directors that make up the Board of Directors: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w:t>
            </w:r>
          </w:p>
        </w:tc>
        <w:tc>
          <w:tcPr>
            <w:tcW w:w="460" w:type="dxa"/>
            <w:vAlign w:val="bottom"/>
            <w:tcBorders>
              <w:right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540" w:type="dxa"/>
            <w:vAlign w:val="bottom"/>
            <w:tcBorders>
              <w:left w:val="single" w:sz="8" w:color="auto"/>
              <w:right w:val="single" w:sz="8" w:color="auto"/>
            </w:tcBorders>
            <w:gridSpan w:val="3"/>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b)  Is  active  coordination  encouraged  between  the  principal  director  and  the</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59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alternate director in order to allow them to exchange information and achieve</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tcBorders>
          </w:tcPr>
          <w:p>
            <w:pPr>
              <w:spacing w:after="0"/>
              <w:rPr>
                <w:sz w:val="18"/>
                <w:szCs w:val="18"/>
                <w:color w:val="auto"/>
              </w:rPr>
            </w:pPr>
          </w:p>
        </w:tc>
        <w:tc>
          <w:tcPr>
            <w:tcW w:w="59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more effective participation?</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00" w:type="dxa"/>
            <w:vAlign w:val="bottom"/>
            <w:tcBorders>
              <w:left w:val="single" w:sz="8" w:color="auto"/>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7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c)</w:t>
            </w:r>
          </w:p>
        </w:tc>
        <w:tc>
          <w:tcPr>
            <w:tcW w:w="59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6"/>
                <w:szCs w:val="16"/>
                <w:color w:val="auto"/>
              </w:rPr>
              <w:t>Does the principal director participate in the selection process of his or her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vMerge w:val="continue"/>
          </w:tcPr>
          <w:p>
            <w:pPr>
              <w:spacing w:after="0"/>
              <w:rPr>
                <w:sz w:val="9"/>
                <w:szCs w:val="9"/>
                <w:color w:val="auto"/>
              </w:rPr>
            </w:pPr>
          </w:p>
        </w:tc>
        <w:tc>
          <w:tcPr>
            <w:tcW w:w="5940" w:type="dxa"/>
            <w:vAlign w:val="bottom"/>
            <w:tcBorders>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tcBorders>
          </w:tcPr>
          <w:p>
            <w:pPr>
              <w:spacing w:after="0"/>
              <w:rPr>
                <w:sz w:val="18"/>
                <w:szCs w:val="18"/>
                <w:color w:val="auto"/>
              </w:rPr>
            </w:pPr>
          </w:p>
        </w:tc>
        <w:tc>
          <w:tcPr>
            <w:tcW w:w="59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respective alternate?</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d)</w:t>
            </w:r>
          </w:p>
        </w:tc>
        <w:tc>
          <w:tcPr>
            <w:tcW w:w="59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6"/>
                <w:szCs w:val="16"/>
                <w:color w:val="auto"/>
              </w:rPr>
              <w:t>When appointing alternate directors, can they substitute for any principal director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vMerge w:val="continue"/>
          </w:tcPr>
          <w:p>
            <w:pPr>
              <w:spacing w:after="0"/>
              <w:rPr>
                <w:sz w:val="9"/>
                <w:szCs w:val="9"/>
                <w:color w:val="auto"/>
              </w:rPr>
            </w:pPr>
          </w:p>
        </w:tc>
        <w:tc>
          <w:tcPr>
            <w:tcW w:w="5940" w:type="dxa"/>
            <w:vAlign w:val="bottom"/>
            <w:tcBorders>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tcBorders>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rPr>
              <w:t>indiscriminately?</w:t>
            </w:r>
          </w:p>
        </w:tc>
        <w:tc>
          <w:tcPr>
            <w:tcW w:w="4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e)</w:t>
            </w:r>
          </w:p>
        </w:tc>
        <w:tc>
          <w:tcPr>
            <w:tcW w:w="59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6"/>
                <w:szCs w:val="16"/>
                <w:color w:val="auto"/>
              </w:rPr>
              <w:t>Do the principal director and his or her alternate keep each other informed about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vMerge w:val="continue"/>
          </w:tcPr>
          <w:p>
            <w:pPr>
              <w:spacing w:after="0"/>
              <w:rPr>
                <w:sz w:val="9"/>
                <w:szCs w:val="9"/>
                <w:color w:val="auto"/>
              </w:rPr>
            </w:pPr>
          </w:p>
        </w:tc>
        <w:tc>
          <w:tcPr>
            <w:tcW w:w="5940" w:type="dxa"/>
            <w:vAlign w:val="bottom"/>
            <w:tcBorders>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tcBorders>
          </w:tcPr>
          <w:p>
            <w:pPr>
              <w:spacing w:after="0"/>
              <w:rPr>
                <w:sz w:val="18"/>
                <w:szCs w:val="18"/>
                <w:color w:val="auto"/>
              </w:rPr>
            </w:pPr>
          </w:p>
        </w:tc>
        <w:tc>
          <w:tcPr>
            <w:tcW w:w="59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the matters discussed at the Board of Directors meetings they attend?</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f)  Is the appointment of alternate directors provided for in the Company’s bylaws?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540" w:type="dxa"/>
            <w:vAlign w:val="bottom"/>
            <w:tcBorders>
              <w:left w:val="single" w:sz="8" w:color="auto"/>
              <w:right w:val="single" w:sz="8" w:color="auto"/>
            </w:tcBorders>
            <w:gridSpan w:val="3"/>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gridSpan w:val="2"/>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g)</w:t>
            </w:r>
          </w:p>
        </w:tc>
        <w:tc>
          <w:tcPr>
            <w:tcW w:w="59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6"/>
                <w:szCs w:val="16"/>
                <w:color w:val="auto"/>
              </w:rPr>
              <w:t>Does each independent principal director have an alternate director who is also</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26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There are 3 alternate directors for</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tcBorders>
            <w:vMerge w:val="continue"/>
          </w:tcPr>
          <w:p>
            <w:pPr>
              <w:spacing w:after="0"/>
              <w:rPr>
                <w:sz w:val="10"/>
                <w:szCs w:val="10"/>
                <w:color w:val="auto"/>
              </w:rPr>
            </w:pPr>
          </w:p>
        </w:tc>
        <w:tc>
          <w:tcPr>
            <w:tcW w:w="5940" w:type="dxa"/>
            <w:vAlign w:val="bottom"/>
            <w:tcBorders>
              <w:right w:val="single" w:sz="8" w:color="auto"/>
            </w:tcBorders>
            <w:gridSpan w:val="2"/>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860" w:type="dxa"/>
            <w:vAlign w:val="bottom"/>
            <w:vMerge w:val="restart"/>
          </w:tcPr>
          <w:p>
            <w:pPr>
              <w:spacing w:after="0"/>
              <w:rPr>
                <w:sz w:val="20"/>
                <w:szCs w:val="20"/>
                <w:color w:val="auto"/>
              </w:rPr>
            </w:pPr>
            <w:r>
              <w:rPr>
                <w:rFonts w:ascii="Arial" w:cs="Arial" w:eastAsia="Arial" w:hAnsi="Arial"/>
                <w:sz w:val="16"/>
                <w:szCs w:val="16"/>
                <w:color w:val="auto"/>
              </w:rPr>
              <w:t>the   5   Independent</w:t>
            </w: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Regular</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1240" w:type="dxa"/>
            <w:vAlign w:val="bottom"/>
            <w:vMerge w:val="restart"/>
          </w:tcPr>
          <w:p>
            <w:pPr>
              <w:ind w:left="20"/>
              <w:spacing w:after="0"/>
              <w:rPr>
                <w:sz w:val="20"/>
                <w:szCs w:val="20"/>
                <w:color w:val="auto"/>
              </w:rPr>
            </w:pPr>
            <w:r>
              <w:rPr>
                <w:rFonts w:ascii="Arial" w:cs="Arial" w:eastAsia="Arial" w:hAnsi="Arial"/>
                <w:sz w:val="16"/>
                <w:szCs w:val="16"/>
                <w:color w:val="auto"/>
              </w:rPr>
              <w:t>independent?</w:t>
            </w:r>
          </w:p>
        </w:tc>
        <w:tc>
          <w:tcPr>
            <w:tcW w:w="470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1860" w:type="dxa"/>
            <w:vAlign w:val="bottom"/>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tcBorders>
          </w:tcPr>
          <w:p>
            <w:pPr>
              <w:spacing w:after="0"/>
              <w:rPr>
                <w:sz w:val="11"/>
                <w:szCs w:val="11"/>
                <w:color w:val="auto"/>
              </w:rPr>
            </w:pPr>
          </w:p>
        </w:tc>
        <w:tc>
          <w:tcPr>
            <w:tcW w:w="1240" w:type="dxa"/>
            <w:vAlign w:val="bottom"/>
            <w:vMerge w:val="continue"/>
          </w:tcPr>
          <w:p>
            <w:pPr>
              <w:spacing w:after="0"/>
              <w:rPr>
                <w:sz w:val="11"/>
                <w:szCs w:val="11"/>
                <w:color w:val="auto"/>
              </w:rPr>
            </w:pPr>
          </w:p>
        </w:tc>
        <w:tc>
          <w:tcPr>
            <w:tcW w:w="47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Directors appointed by Series “D,”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600" w:type="dxa"/>
            <w:vAlign w:val="bottom"/>
            <w:tcBorders>
              <w:left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470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620" w:type="dxa"/>
            <w:vAlign w:val="bottom"/>
            <w:tcBorders>
              <w:right w:val="single" w:sz="8" w:color="auto"/>
            </w:tcBorders>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47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who serve as their substitutes in</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4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6"/>
                <w:szCs w:val="16"/>
                <w:color w:val="auto"/>
              </w:rPr>
              <w:t>the order of designation.</w:t>
            </w:r>
          </w:p>
        </w:tc>
        <w:tc>
          <w:tcPr>
            <w:tcW w:w="7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540" w:type="dxa"/>
            <w:vAlign w:val="bottom"/>
            <w:tcBorders>
              <w:left w:val="single" w:sz="8" w:color="auto"/>
              <w:bottom w:val="single" w:sz="8" w:color="auto"/>
              <w:right w:val="single" w:sz="8" w:color="auto"/>
            </w:tcBorders>
            <w:gridSpan w:val="3"/>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6540" w:type="dxa"/>
            <w:vAlign w:val="bottom"/>
            <w:tcBorders>
              <w:left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Publicly traded companies cannot have more than 21 directors.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840" w:type="dxa"/>
            <w:vAlign w:val="bottom"/>
            <w:tcBorders>
              <w:left w:val="single" w:sz="8" w:color="auto"/>
              <w:bottom w:val="single" w:sz="8" w:color="auto"/>
            </w:tcBorders>
            <w:gridSpan w:val="2"/>
          </w:tcPr>
          <w:p>
            <w:pPr>
              <w:spacing w:after="0"/>
              <w:rPr>
                <w:sz w:val="12"/>
                <w:szCs w:val="12"/>
                <w:color w:val="auto"/>
              </w:rPr>
            </w:pPr>
          </w:p>
        </w:tc>
        <w:tc>
          <w:tcPr>
            <w:tcW w:w="47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3"/>
        </w:trPr>
        <w:tc>
          <w:tcPr>
            <w:tcW w:w="1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Media Contact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4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700" w:type="dxa"/>
            <w:vAlign w:val="bottom"/>
          </w:tcPr>
          <w:p>
            <w:pPr>
              <w:ind w:left="20"/>
              <w:spacing w:after="0"/>
              <w:rPr>
                <w:sz w:val="20"/>
                <w:szCs w:val="20"/>
                <w:color w:val="auto"/>
              </w:rPr>
            </w:pPr>
            <w:r>
              <w:rPr>
                <w:rFonts w:ascii="Arial" w:cs="Arial" w:eastAsia="Arial" w:hAnsi="Arial"/>
                <w:sz w:val="14"/>
                <w:szCs w:val="14"/>
                <w:color w:val="auto"/>
              </w:rPr>
              <w:t>(52) 555-249-6843</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4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700" w:type="dxa"/>
            <w:vAlign w:val="bottom"/>
          </w:tcPr>
          <w:p>
            <w:pPr>
              <w:ind w:left="20"/>
              <w:spacing w:after="0"/>
              <w:rPr>
                <w:sz w:val="20"/>
                <w:szCs w:val="20"/>
                <w:color w:val="auto"/>
              </w:rPr>
            </w:pPr>
            <w:r>
              <w:rPr>
                <w:rFonts w:ascii="Arial" w:cs="Arial" w:eastAsia="Arial" w:hAnsi="Arial"/>
                <w:sz w:val="14"/>
                <w:szCs w:val="14"/>
                <w:color w:val="auto"/>
              </w:rPr>
              <w:t>comunicacion@femsa.com.mx</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20" w:type="dxa"/>
            <w:vAlign w:val="bottom"/>
            <w:gridSpan w:val="2"/>
          </w:tcPr>
          <w:p>
            <w:pPr>
              <w:ind w:left="66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700" w:type="dxa"/>
            <w:vAlign w:val="bottom"/>
          </w:tcPr>
          <w:p>
            <w:pPr>
              <w:ind w:left="20"/>
              <w:spacing w:after="0"/>
              <w:rPr>
                <w:sz w:val="20"/>
                <w:szCs w:val="20"/>
                <w:color w:val="auto"/>
              </w:rPr>
            </w:pPr>
            <w:r>
              <w:rPr>
                <w:rFonts w:ascii="Arial" w:cs="Arial" w:eastAsia="Arial" w:hAnsi="Arial"/>
                <w:sz w:val="14"/>
                <w:szCs w:val="14"/>
                <w:color w:val="auto"/>
              </w:rPr>
              <w:t>femsa.com</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4" w:name="page15"/>
    <w:bookmarkEnd w:id="14"/>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340" w:type="dxa"/>
            <w:vAlign w:val="bottom"/>
            <w:tcBorders>
              <w:top w:val="single" w:sz="8" w:color="auto"/>
              <w:left w:val="single" w:sz="8" w:color="auto"/>
            </w:tcBorders>
            <w:vMerge w:val="restart"/>
          </w:tcPr>
          <w:p>
            <w:pPr>
              <w:jc w:val="right"/>
              <w:spacing w:after="0"/>
              <w:rPr>
                <w:sz w:val="20"/>
                <w:szCs w:val="20"/>
                <w:color w:val="auto"/>
              </w:rPr>
            </w:pPr>
            <w:r>
              <w:rPr>
                <w:rFonts w:ascii="Arial" w:cs="Arial" w:eastAsia="Arial" w:hAnsi="Arial"/>
                <w:sz w:val="16"/>
                <w:szCs w:val="16"/>
                <w:color w:val="auto"/>
              </w:rPr>
              <w:t>33.</w:t>
            </w:r>
          </w:p>
        </w:tc>
        <w:tc>
          <w:tcPr>
            <w:tcW w:w="6200" w:type="dxa"/>
            <w:vAlign w:val="bottom"/>
            <w:tcBorders>
              <w:top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6"/>
                <w:szCs w:val="16"/>
                <w:color w:val="auto"/>
              </w:rPr>
              <w:t>Is the Chairman of the Board of Directors a person other than the Company’s Chief</w:t>
            </w:r>
          </w:p>
        </w:tc>
        <w:tc>
          <w:tcPr>
            <w:tcW w:w="8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0"/>
                <w:szCs w:val="20"/>
                <w:color w:val="auto"/>
              </w:rPr>
            </w:pPr>
          </w:p>
        </w:tc>
        <w:tc>
          <w:tcPr>
            <w:tcW w:w="2620" w:type="dxa"/>
            <w:vAlign w:val="bottom"/>
            <w:tcBorders>
              <w:top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340" w:type="dxa"/>
            <w:vAlign w:val="bottom"/>
            <w:tcBorders>
              <w:left w:val="single" w:sz="8" w:color="auto"/>
            </w:tcBorders>
            <w:vMerge w:val="continue"/>
          </w:tcPr>
          <w:p>
            <w:pPr>
              <w:spacing w:after="0"/>
              <w:rPr>
                <w:sz w:val="9"/>
                <w:szCs w:val="9"/>
                <w:color w:val="auto"/>
              </w:rPr>
            </w:pPr>
          </w:p>
        </w:tc>
        <w:tc>
          <w:tcPr>
            <w:tcW w:w="6200" w:type="dxa"/>
            <w:vAlign w:val="bottom"/>
            <w:tcBorders>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4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Executive Officer? (Best Practice 17)</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4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vMerge w:val="restart"/>
          </w:tcPr>
          <w:p>
            <w:pPr>
              <w:jc w:val="right"/>
              <w:spacing w:after="0"/>
              <w:rPr>
                <w:sz w:val="20"/>
                <w:szCs w:val="20"/>
                <w:color w:val="auto"/>
              </w:rPr>
            </w:pPr>
            <w:r>
              <w:rPr>
                <w:rFonts w:ascii="Arial" w:cs="Arial" w:eastAsia="Arial" w:hAnsi="Arial"/>
                <w:sz w:val="16"/>
                <w:szCs w:val="16"/>
                <w:color w:val="auto"/>
              </w:rPr>
              <w:t>34.</w:t>
            </w:r>
          </w:p>
        </w:tc>
        <w:tc>
          <w:tcPr>
            <w:tcW w:w="62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6"/>
                <w:szCs w:val="16"/>
                <w:color w:val="auto"/>
              </w:rPr>
              <w:t>Are there mechanisms and guidelines to define the minimum duties of the Chairman</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340" w:type="dxa"/>
            <w:vAlign w:val="bottom"/>
            <w:tcBorders>
              <w:left w:val="single" w:sz="8" w:color="auto"/>
            </w:tcBorders>
            <w:vMerge w:val="continue"/>
          </w:tcPr>
          <w:p>
            <w:pPr>
              <w:spacing w:after="0"/>
              <w:rPr>
                <w:sz w:val="9"/>
                <w:szCs w:val="9"/>
                <w:color w:val="auto"/>
              </w:rPr>
            </w:pPr>
          </w:p>
        </w:tc>
        <w:tc>
          <w:tcPr>
            <w:tcW w:w="6200" w:type="dxa"/>
            <w:vAlign w:val="bottom"/>
            <w:tcBorders>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4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of the Board of Directors? (Best Practice 17)</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4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vMerge w:val="restart"/>
          </w:tcPr>
          <w:p>
            <w:pPr>
              <w:jc w:val="right"/>
              <w:spacing w:after="0"/>
              <w:rPr>
                <w:sz w:val="20"/>
                <w:szCs w:val="20"/>
                <w:color w:val="auto"/>
              </w:rPr>
            </w:pPr>
            <w:r>
              <w:rPr>
                <w:rFonts w:ascii="Arial" w:cs="Arial" w:eastAsia="Arial" w:hAnsi="Arial"/>
                <w:sz w:val="16"/>
                <w:szCs w:val="16"/>
                <w:color w:val="auto"/>
              </w:rPr>
              <w:t>35.</w:t>
            </w:r>
          </w:p>
        </w:tc>
        <w:tc>
          <w:tcPr>
            <w:tcW w:w="62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6"/>
                <w:szCs w:val="16"/>
                <w:color w:val="auto"/>
              </w:rPr>
              <w:t>Are  guidelines  established  for  the  nomination,  selection,  appointment,  and</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340" w:type="dxa"/>
            <w:vAlign w:val="bottom"/>
            <w:tcBorders>
              <w:left w:val="single" w:sz="8" w:color="auto"/>
            </w:tcBorders>
            <w:vMerge w:val="continue"/>
          </w:tcPr>
          <w:p>
            <w:pPr>
              <w:spacing w:after="0"/>
              <w:rPr>
                <w:sz w:val="9"/>
                <w:szCs w:val="9"/>
                <w:color w:val="auto"/>
              </w:rPr>
            </w:pPr>
          </w:p>
        </w:tc>
        <w:tc>
          <w:tcPr>
            <w:tcW w:w="6200" w:type="dxa"/>
            <w:vAlign w:val="bottom"/>
            <w:tcBorders>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4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compensation of independent Directors? (Best Practice 18)</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4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vMerge w:val="restart"/>
          </w:tcPr>
          <w:p>
            <w:pPr>
              <w:jc w:val="right"/>
              <w:spacing w:after="0"/>
              <w:rPr>
                <w:sz w:val="20"/>
                <w:szCs w:val="20"/>
                <w:color w:val="auto"/>
              </w:rPr>
            </w:pPr>
            <w:r>
              <w:rPr>
                <w:rFonts w:ascii="Arial" w:cs="Arial" w:eastAsia="Arial" w:hAnsi="Arial"/>
                <w:sz w:val="16"/>
                <w:szCs w:val="16"/>
                <w:color w:val="auto"/>
              </w:rPr>
              <w:t>36.</w:t>
            </w:r>
          </w:p>
        </w:tc>
        <w:tc>
          <w:tcPr>
            <w:tcW w:w="62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6"/>
                <w:szCs w:val="16"/>
                <w:color w:val="auto"/>
              </w:rPr>
              <w:t>Is the participation of all shareholders and/or groups representing the Company’s</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340" w:type="dxa"/>
            <w:vAlign w:val="bottom"/>
            <w:tcBorders>
              <w:left w:val="single" w:sz="8" w:color="auto"/>
            </w:tcBorders>
            <w:vMerge w:val="continue"/>
          </w:tcPr>
          <w:p>
            <w:pPr>
              <w:spacing w:after="0"/>
              <w:rPr>
                <w:sz w:val="9"/>
                <w:szCs w:val="9"/>
                <w:color w:val="auto"/>
              </w:rPr>
            </w:pPr>
          </w:p>
        </w:tc>
        <w:tc>
          <w:tcPr>
            <w:tcW w:w="6200" w:type="dxa"/>
            <w:vAlign w:val="bottom"/>
            <w:tcBorders>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62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share capital considered so that they may be represented by independent Directors?</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0" w:type="dxa"/>
            <w:vAlign w:val="bottom"/>
            <w:tcBorders>
              <w:left w:val="single" w:sz="8" w:color="auto"/>
            </w:tcBorders>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color w:val="auto"/>
              </w:rPr>
              <w:t>(Best Practice 18)</w:t>
            </w:r>
          </w:p>
        </w:tc>
        <w:tc>
          <w:tcPr>
            <w:tcW w:w="4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40" w:type="dxa"/>
            <w:vAlign w:val="bottom"/>
            <w:tcBorders>
              <w:left w:val="single" w:sz="8" w:color="auto"/>
              <w:bottom w:val="single" w:sz="8" w:color="auto"/>
            </w:tcBorders>
          </w:tcPr>
          <w:p>
            <w:pPr>
              <w:spacing w:after="0"/>
              <w:rPr>
                <w:sz w:val="11"/>
                <w:szCs w:val="11"/>
                <w:color w:val="auto"/>
              </w:rPr>
            </w:pPr>
          </w:p>
        </w:tc>
        <w:tc>
          <w:tcPr>
            <w:tcW w:w="6200" w:type="dxa"/>
            <w:vAlign w:val="bottom"/>
            <w:tcBorders>
              <w:bottom w:val="single" w:sz="8" w:color="auto"/>
              <w:right w:val="single" w:sz="8" w:color="auto"/>
            </w:tcBorders>
            <w:gridSpan w:val="3"/>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6200" w:type="dxa"/>
            <w:vAlign w:val="bottom"/>
            <w:tcBorders>
              <w:right w:val="single" w:sz="8" w:color="auto"/>
            </w:tcBorders>
            <w:gridSpan w:val="3"/>
          </w:tcPr>
          <w:p>
            <w:pPr>
              <w:ind w:left="20"/>
              <w:spacing w:after="0"/>
              <w:rPr>
                <w:sz w:val="20"/>
                <w:szCs w:val="20"/>
                <w:color w:val="auto"/>
              </w:rPr>
            </w:pPr>
            <w:r>
              <w:rPr>
                <w:rFonts w:ascii="Arial" w:cs="Arial" w:eastAsia="Arial" w:hAnsi="Arial"/>
                <w:sz w:val="16"/>
                <w:szCs w:val="16"/>
                <w:color w:val="auto"/>
              </w:rPr>
              <w:t>Of the total number of principal members of the Board of Directors, how many are:</w:t>
            </w:r>
          </w:p>
        </w:tc>
        <w:tc>
          <w:tcPr>
            <w:tcW w:w="84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620" w:type="dxa"/>
            <w:vAlign w:val="bottom"/>
            <w:tcBorders>
              <w:right w:val="single" w:sz="8" w:color="auto"/>
            </w:tcBorders>
            <w:shd w:val="clear" w:color="auto" w:fill="A6A6A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40" w:type="dxa"/>
            <w:vAlign w:val="bottom"/>
            <w:tcBorders>
              <w:left w:val="single" w:sz="8" w:color="auto"/>
            </w:tcBorders>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color w:val="auto"/>
              </w:rPr>
              <w:t>(Best Practice 18)</w:t>
            </w:r>
          </w:p>
        </w:tc>
        <w:tc>
          <w:tcPr>
            <w:tcW w:w="4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A6A6A6"/>
          </w:tcPr>
          <w:p>
            <w:pPr>
              <w:spacing w:after="0"/>
              <w:rPr>
                <w:sz w:val="18"/>
                <w:szCs w:val="18"/>
                <w:color w:val="auto"/>
              </w:rPr>
            </w:pPr>
          </w:p>
        </w:tc>
        <w:tc>
          <w:tcPr>
            <w:tcW w:w="460" w:type="dxa"/>
            <w:vAlign w:val="bottom"/>
            <w:tcBorders>
              <w:right w:val="single" w:sz="8" w:color="auto"/>
            </w:tcBorders>
            <w:shd w:val="clear" w:color="auto" w:fill="A6A6A6"/>
          </w:tcPr>
          <w:p>
            <w:pPr>
              <w:spacing w:after="0"/>
              <w:rPr>
                <w:sz w:val="18"/>
                <w:szCs w:val="18"/>
                <w:color w:val="auto"/>
              </w:rPr>
            </w:pPr>
          </w:p>
        </w:tc>
        <w:tc>
          <w:tcPr>
            <w:tcW w:w="2620" w:type="dxa"/>
            <w:vAlign w:val="bottom"/>
            <w:tcBorders>
              <w:right w:val="single" w:sz="8" w:color="auto"/>
            </w:tcBorders>
            <w:shd w:val="clear" w:color="auto" w:fill="A6A6A6"/>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4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620" w:type="dxa"/>
            <w:vAlign w:val="bottom"/>
            <w:tcBorders>
              <w:bottom w:val="single" w:sz="8" w:color="auto"/>
              <w:right w:val="single" w:sz="8" w:color="auto"/>
            </w:tcBorders>
            <w:shd w:val="clear" w:color="auto" w:fill="A6A6A6"/>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340" w:type="dxa"/>
            <w:vAlign w:val="bottom"/>
            <w:tcBorders>
              <w:left w:val="single" w:sz="8" w:color="auto"/>
            </w:tcBorders>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a)</w:t>
            </w:r>
          </w:p>
        </w:tc>
        <w:tc>
          <w:tcPr>
            <w:tcW w:w="59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Independent (those who meet the independence requirements).</w:t>
            </w: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3</w:t>
            </w:r>
          </w:p>
        </w:tc>
        <w:tc>
          <w:tcPr>
            <w:tcW w:w="460" w:type="dxa"/>
            <w:vAlign w:val="bottom"/>
            <w:tcBorders>
              <w:right w:val="single" w:sz="8" w:color="auto"/>
            </w:tcBorders>
          </w:tcPr>
          <w:p>
            <w:pPr>
              <w:spacing w:after="0"/>
              <w:rPr>
                <w:sz w:val="23"/>
                <w:szCs w:val="23"/>
                <w:color w:val="auto"/>
              </w:rPr>
            </w:pPr>
          </w:p>
        </w:tc>
        <w:tc>
          <w:tcPr>
            <w:tcW w:w="262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5980" w:type="dxa"/>
            <w:vAlign w:val="bottom"/>
            <w:tcBorders>
              <w:right w:val="single" w:sz="8" w:color="auto"/>
            </w:tcBorders>
            <w:gridSpan w:val="2"/>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4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980" w:type="dxa"/>
            <w:vAlign w:val="bottom"/>
            <w:tcBorders>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340" w:type="dxa"/>
            <w:vAlign w:val="bottom"/>
            <w:tcBorders>
              <w:left w:val="single" w:sz="8" w:color="auto"/>
            </w:tcBorders>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b)</w:t>
            </w:r>
          </w:p>
        </w:tc>
        <w:tc>
          <w:tcPr>
            <w:tcW w:w="598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Equity (Shareholders that are part of the controlling group, but not part of the</w:t>
            </w: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7</w:t>
            </w:r>
          </w:p>
        </w:tc>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4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6"/>
                <w:szCs w:val="16"/>
                <w:color w:val="auto"/>
              </w:rPr>
              <w:t>management).</w:t>
            </w:r>
          </w:p>
        </w:tc>
        <w:tc>
          <w:tcPr>
            <w:tcW w:w="4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4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980" w:type="dxa"/>
            <w:vAlign w:val="bottom"/>
            <w:tcBorders>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340" w:type="dxa"/>
            <w:vAlign w:val="bottom"/>
            <w:tcBorders>
              <w:left w:val="single" w:sz="8" w:color="auto"/>
            </w:tcBorders>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c)</w:t>
            </w:r>
          </w:p>
        </w:tc>
        <w:tc>
          <w:tcPr>
            <w:tcW w:w="598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Equity independent (Shareholders without significant influence neither control</w:t>
            </w: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4</w:t>
            </w:r>
          </w:p>
        </w:tc>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4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power, and who are not part of the management of the company)</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4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340" w:type="dxa"/>
            <w:vAlign w:val="bottom"/>
            <w:tcBorders>
              <w:left w:val="single" w:sz="8" w:color="auto"/>
            </w:tcBorders>
          </w:tcPr>
          <w:p>
            <w:pPr>
              <w:spacing w:after="0"/>
              <w:rPr>
                <w:sz w:val="23"/>
                <w:szCs w:val="23"/>
                <w:color w:val="auto"/>
              </w:rPr>
            </w:pPr>
          </w:p>
        </w:tc>
        <w:tc>
          <w:tcPr>
            <w:tcW w:w="62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d)  Related (Director who is only an officer of the company).</w:t>
            </w: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0</w:t>
            </w:r>
          </w:p>
        </w:tc>
        <w:tc>
          <w:tcPr>
            <w:tcW w:w="460" w:type="dxa"/>
            <w:vAlign w:val="bottom"/>
            <w:tcBorders>
              <w:right w:val="single" w:sz="8" w:color="auto"/>
            </w:tcBorders>
          </w:tcPr>
          <w:p>
            <w:pPr>
              <w:spacing w:after="0"/>
              <w:rPr>
                <w:sz w:val="23"/>
                <w:szCs w:val="23"/>
                <w:color w:val="auto"/>
              </w:rPr>
            </w:pPr>
          </w:p>
        </w:tc>
        <w:tc>
          <w:tcPr>
            <w:tcW w:w="262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6200" w:type="dxa"/>
            <w:vAlign w:val="bottom"/>
            <w:tcBorders>
              <w:right w:val="single" w:sz="8" w:color="auto"/>
            </w:tcBorders>
            <w:gridSpan w:val="3"/>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34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340" w:type="dxa"/>
            <w:vAlign w:val="bottom"/>
            <w:tcBorders>
              <w:left w:val="single" w:sz="8" w:color="auto"/>
            </w:tcBorders>
          </w:tcPr>
          <w:p>
            <w:pPr>
              <w:spacing w:after="0"/>
              <w:rPr>
                <w:sz w:val="23"/>
                <w:szCs w:val="23"/>
                <w:color w:val="auto"/>
              </w:rPr>
            </w:pPr>
          </w:p>
        </w:tc>
        <w:tc>
          <w:tcPr>
            <w:tcW w:w="62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  Equity related (Shareholders who are also officers of the company).</w:t>
            </w: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1</w:t>
            </w:r>
          </w:p>
        </w:tc>
        <w:tc>
          <w:tcPr>
            <w:tcW w:w="460" w:type="dxa"/>
            <w:vAlign w:val="bottom"/>
            <w:tcBorders>
              <w:right w:val="single" w:sz="8" w:color="auto"/>
            </w:tcBorders>
          </w:tcPr>
          <w:p>
            <w:pPr>
              <w:spacing w:after="0"/>
              <w:rPr>
                <w:sz w:val="23"/>
                <w:szCs w:val="23"/>
                <w:color w:val="auto"/>
              </w:rPr>
            </w:pPr>
          </w:p>
        </w:tc>
        <w:tc>
          <w:tcPr>
            <w:tcW w:w="262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6200" w:type="dxa"/>
            <w:vAlign w:val="bottom"/>
            <w:tcBorders>
              <w:right w:val="single" w:sz="8" w:color="auto"/>
            </w:tcBorders>
            <w:gridSpan w:val="3"/>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34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vMerge w:val="restart"/>
          </w:tcPr>
          <w:p>
            <w:pPr>
              <w:jc w:val="right"/>
              <w:spacing w:after="0"/>
              <w:rPr>
                <w:sz w:val="20"/>
                <w:szCs w:val="20"/>
                <w:color w:val="auto"/>
              </w:rPr>
            </w:pPr>
            <w:r>
              <w:rPr>
                <w:rFonts w:ascii="Arial" w:cs="Arial" w:eastAsia="Arial" w:hAnsi="Arial"/>
                <w:sz w:val="16"/>
                <w:szCs w:val="16"/>
                <w:color w:val="auto"/>
              </w:rPr>
              <w:t>38.</w:t>
            </w:r>
          </w:p>
        </w:tc>
        <w:tc>
          <w:tcPr>
            <w:tcW w:w="62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6"/>
                <w:szCs w:val="16"/>
                <w:color w:val="auto"/>
              </w:rPr>
              <w:t>The independent directors represent at least 25% of the total number of the Board of</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340" w:type="dxa"/>
            <w:vAlign w:val="bottom"/>
            <w:tcBorders>
              <w:left w:val="single" w:sz="8" w:color="auto"/>
            </w:tcBorders>
            <w:vMerge w:val="continue"/>
          </w:tcPr>
          <w:p>
            <w:pPr>
              <w:spacing w:after="0"/>
              <w:rPr>
                <w:sz w:val="9"/>
                <w:szCs w:val="9"/>
                <w:color w:val="auto"/>
              </w:rPr>
            </w:pPr>
          </w:p>
        </w:tc>
        <w:tc>
          <w:tcPr>
            <w:tcW w:w="6200" w:type="dxa"/>
            <w:vAlign w:val="bottom"/>
            <w:tcBorders>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40" w:type="dxa"/>
            <w:vAlign w:val="bottom"/>
            <w:tcBorders>
              <w:left w:val="single" w:sz="8" w:color="auto"/>
            </w:tcBorders>
          </w:tcPr>
          <w:p>
            <w:pPr>
              <w:spacing w:after="0"/>
              <w:rPr>
                <w:sz w:val="18"/>
                <w:szCs w:val="18"/>
                <w:color w:val="auto"/>
              </w:rPr>
            </w:pPr>
          </w:p>
        </w:tc>
        <w:tc>
          <w:tcPr>
            <w:tcW w:w="62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Directors? (Best Practice 18)</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40" w:type="dxa"/>
            <w:vAlign w:val="bottom"/>
            <w:tcBorders>
              <w:left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vMerge w:val="restart"/>
          </w:tcPr>
          <w:p>
            <w:pPr>
              <w:jc w:val="right"/>
              <w:spacing w:after="0"/>
              <w:rPr>
                <w:sz w:val="20"/>
                <w:szCs w:val="20"/>
                <w:color w:val="auto"/>
              </w:rPr>
            </w:pPr>
            <w:r>
              <w:rPr>
                <w:rFonts w:ascii="Arial" w:cs="Arial" w:eastAsia="Arial" w:hAnsi="Arial"/>
                <w:sz w:val="16"/>
                <w:szCs w:val="16"/>
                <w:color w:val="auto"/>
              </w:rPr>
              <w:t>39.</w:t>
            </w:r>
          </w:p>
        </w:tc>
        <w:tc>
          <w:tcPr>
            <w:tcW w:w="62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6"/>
                <w:szCs w:val="16"/>
                <w:color w:val="auto"/>
              </w:rPr>
              <w:t>Do independent directors participate in the intermediate bodies? (Best Practice 18)</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vMerge w:val="continue"/>
          </w:tcPr>
          <w:p>
            <w:pPr>
              <w:spacing w:after="0"/>
              <w:rPr>
                <w:sz w:val="11"/>
                <w:szCs w:val="11"/>
                <w:color w:val="auto"/>
              </w:rPr>
            </w:pPr>
          </w:p>
        </w:tc>
        <w:tc>
          <w:tcPr>
            <w:tcW w:w="6200" w:type="dxa"/>
            <w:vAlign w:val="bottom"/>
            <w:tcBorders>
              <w:right w:val="single" w:sz="8" w:color="auto"/>
            </w:tcBorders>
            <w:gridSpan w:val="3"/>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tcBorders>
              <w:left w:val="single" w:sz="8" w:color="auto"/>
              <w:bottom w:val="single" w:sz="8" w:color="auto"/>
            </w:tcBorders>
            <w:gridSpan w:val="3"/>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Investor Contact</w:t>
            </w:r>
          </w:p>
        </w:tc>
        <w:tc>
          <w:tcPr>
            <w:tcW w:w="4780" w:type="dxa"/>
            <w:vAlign w:val="bottom"/>
          </w:tcPr>
          <w:p>
            <w:pPr>
              <w:ind w:left="100"/>
              <w:spacing w:after="0"/>
              <w:rPr>
                <w:sz w:val="20"/>
                <w:szCs w:val="20"/>
                <w:color w:val="auto"/>
              </w:rPr>
            </w:pPr>
            <w:r>
              <w:rPr>
                <w:rFonts w:ascii="Arial" w:cs="Arial" w:eastAsia="Arial" w:hAnsi="Arial"/>
                <w:sz w:val="14"/>
                <w:szCs w:val="14"/>
                <w:b w:val="1"/>
                <w:bCs w:val="1"/>
                <w:color w:val="auto"/>
              </w:rPr>
              <w:t>Media Contact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60" w:type="dxa"/>
            <w:vAlign w:val="bottom"/>
            <w:gridSpan w:val="3"/>
          </w:tcPr>
          <w:p>
            <w:pPr>
              <w:ind w:left="20"/>
              <w:spacing w:after="0"/>
              <w:rPr>
                <w:sz w:val="20"/>
                <w:szCs w:val="20"/>
                <w:color w:val="auto"/>
              </w:rPr>
            </w:pPr>
            <w:r>
              <w:rPr>
                <w:rFonts w:ascii="Arial" w:cs="Arial" w:eastAsia="Arial" w:hAnsi="Arial"/>
                <w:sz w:val="14"/>
                <w:szCs w:val="14"/>
                <w:color w:val="auto"/>
              </w:rPr>
              <w:t>(52) 818-328-6000</w:t>
            </w:r>
          </w:p>
        </w:tc>
        <w:tc>
          <w:tcPr>
            <w:tcW w:w="4780" w:type="dxa"/>
            <w:vAlign w:val="bottom"/>
          </w:tcPr>
          <w:p>
            <w:pPr>
              <w:ind w:left="100"/>
              <w:spacing w:after="0"/>
              <w:rPr>
                <w:sz w:val="20"/>
                <w:szCs w:val="20"/>
                <w:color w:val="auto"/>
              </w:rPr>
            </w:pPr>
            <w:r>
              <w:rPr>
                <w:rFonts w:ascii="Arial" w:cs="Arial" w:eastAsia="Arial" w:hAnsi="Arial"/>
                <w:sz w:val="14"/>
                <w:szCs w:val="14"/>
                <w:color w:val="auto"/>
              </w:rPr>
              <w:t>(52) 555-249-6843</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gridSpan w:val="3"/>
          </w:tcPr>
          <w:p>
            <w:pPr>
              <w:ind w:left="20"/>
              <w:spacing w:after="0"/>
              <w:rPr>
                <w:sz w:val="20"/>
                <w:szCs w:val="20"/>
                <w:color w:val="auto"/>
              </w:rPr>
            </w:pPr>
            <w:r>
              <w:rPr>
                <w:rFonts w:ascii="Arial" w:cs="Arial" w:eastAsia="Arial" w:hAnsi="Arial"/>
                <w:sz w:val="14"/>
                <w:szCs w:val="14"/>
                <w:color w:val="auto"/>
              </w:rPr>
              <w:t>investor@femsa.com.mx</w:t>
            </w:r>
          </w:p>
        </w:tc>
        <w:tc>
          <w:tcPr>
            <w:tcW w:w="4780" w:type="dxa"/>
            <w:vAlign w:val="bottom"/>
          </w:tcPr>
          <w:p>
            <w:pPr>
              <w:ind w:left="100"/>
              <w:spacing w:after="0"/>
              <w:rPr>
                <w:sz w:val="20"/>
                <w:szCs w:val="20"/>
                <w:color w:val="auto"/>
              </w:rPr>
            </w:pPr>
            <w:r>
              <w:rPr>
                <w:rFonts w:ascii="Arial" w:cs="Arial" w:eastAsia="Arial" w:hAnsi="Arial"/>
                <w:sz w:val="14"/>
                <w:szCs w:val="14"/>
                <w:color w:val="auto"/>
              </w:rPr>
              <w:t>comunicacion@femsa.com.mx</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80" w:type="dxa"/>
            <w:vAlign w:val="bottom"/>
            <w:gridSpan w:val="2"/>
          </w:tcPr>
          <w:p>
            <w:pPr>
              <w:ind w:left="252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60" w:type="dxa"/>
            <w:vAlign w:val="bottom"/>
            <w:gridSpan w:val="3"/>
          </w:tcPr>
          <w:p>
            <w:pPr>
              <w:ind w:left="20"/>
              <w:spacing w:after="0"/>
              <w:rPr>
                <w:sz w:val="20"/>
                <w:szCs w:val="20"/>
                <w:color w:val="auto"/>
              </w:rPr>
            </w:pPr>
            <w:r>
              <w:rPr>
                <w:rFonts w:ascii="Arial" w:cs="Arial" w:eastAsia="Arial" w:hAnsi="Arial"/>
                <w:sz w:val="14"/>
                <w:szCs w:val="14"/>
                <w:color w:val="auto"/>
              </w:rPr>
              <w:t>femsa.gcs-web.com</w:t>
            </w:r>
          </w:p>
        </w:tc>
        <w:tc>
          <w:tcPr>
            <w:tcW w:w="4780" w:type="dxa"/>
            <w:vAlign w:val="bottom"/>
          </w:tcPr>
          <w:p>
            <w:pPr>
              <w:ind w:left="100"/>
              <w:spacing w:after="0"/>
              <w:rPr>
                <w:sz w:val="20"/>
                <w:szCs w:val="20"/>
                <w:color w:val="auto"/>
              </w:rPr>
            </w:pPr>
            <w:r>
              <w:rPr>
                <w:rFonts w:ascii="Arial" w:cs="Arial" w:eastAsia="Arial" w:hAnsi="Arial"/>
                <w:sz w:val="14"/>
                <w:szCs w:val="14"/>
                <w:color w:val="auto"/>
              </w:rPr>
              <w:t>femsa.com</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5" w:name="page16"/>
    <w:bookmarkEnd w:id="15"/>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540" w:type="dxa"/>
            <w:vAlign w:val="bottom"/>
            <w:tcBorders>
              <w:top w:val="single" w:sz="8" w:color="auto"/>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40. Are policies established regarding the term of independent directors? (Best Practice</w:t>
            </w:r>
          </w:p>
        </w:tc>
        <w:tc>
          <w:tcPr>
            <w:tcW w:w="8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0"/>
                <w:szCs w:val="20"/>
                <w:color w:val="auto"/>
              </w:rPr>
            </w:pPr>
          </w:p>
        </w:tc>
        <w:tc>
          <w:tcPr>
            <w:tcW w:w="2620" w:type="dxa"/>
            <w:vAlign w:val="bottom"/>
            <w:tcBorders>
              <w:top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760" w:type="dxa"/>
            <w:vAlign w:val="bottom"/>
            <w:tcBorders>
              <w:left w:val="single" w:sz="8" w:color="auto"/>
            </w:tcBorders>
          </w:tcPr>
          <w:p>
            <w:pPr>
              <w:ind w:left="380"/>
              <w:spacing w:after="0"/>
              <w:rPr>
                <w:sz w:val="20"/>
                <w:szCs w:val="20"/>
                <w:color w:val="auto"/>
              </w:rPr>
            </w:pPr>
            <w:r>
              <w:rPr>
                <w:rFonts w:ascii="Arial" w:cs="Arial" w:eastAsia="Arial" w:hAnsi="Arial"/>
                <w:sz w:val="16"/>
                <w:szCs w:val="16"/>
                <w:color w:val="auto"/>
              </w:rPr>
              <w:t>18)</w:t>
            </w:r>
          </w:p>
        </w:tc>
        <w:tc>
          <w:tcPr>
            <w:tcW w:w="4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65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rPr>
              <w:t>41. The  independent  directors  upon  appointment  deliver  to  the  Chairman  of  the</w:t>
            </w:r>
          </w:p>
        </w:tc>
        <w:tc>
          <w:tcPr>
            <w:tcW w:w="84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620" w:type="dxa"/>
            <w:vAlign w:val="bottom"/>
            <w:tcBorders>
              <w:right w:val="single" w:sz="8" w:color="auto"/>
            </w:tcBorders>
            <w:shd w:val="clear" w:color="auto" w:fill="A6A6A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Shareholders’  Meeting  a  Statement  of  compliance  with  the  requirements  of</w:t>
            </w:r>
          </w:p>
        </w:tc>
        <w:tc>
          <w:tcPr>
            <w:tcW w:w="840" w:type="dxa"/>
            <w:vAlign w:val="bottom"/>
            <w:tcBorders>
              <w:right w:val="single" w:sz="8" w:color="auto"/>
            </w:tcBorders>
            <w:shd w:val="clear" w:color="auto" w:fill="A6A6A6"/>
          </w:tcPr>
          <w:p>
            <w:pPr>
              <w:spacing w:after="0"/>
              <w:rPr>
                <w:sz w:val="17"/>
                <w:szCs w:val="17"/>
                <w:color w:val="auto"/>
              </w:rPr>
            </w:pPr>
          </w:p>
        </w:tc>
        <w:tc>
          <w:tcPr>
            <w:tcW w:w="460" w:type="dxa"/>
            <w:vAlign w:val="bottom"/>
            <w:tcBorders>
              <w:right w:val="single" w:sz="8" w:color="auto"/>
            </w:tcBorders>
            <w:shd w:val="clear" w:color="auto" w:fill="A6A6A6"/>
          </w:tcPr>
          <w:p>
            <w:pPr>
              <w:spacing w:after="0"/>
              <w:rPr>
                <w:sz w:val="17"/>
                <w:szCs w:val="17"/>
                <w:color w:val="auto"/>
              </w:rPr>
            </w:pPr>
          </w:p>
        </w:tc>
        <w:tc>
          <w:tcPr>
            <w:tcW w:w="2620" w:type="dxa"/>
            <w:vAlign w:val="bottom"/>
            <w:tcBorders>
              <w:right w:val="single" w:sz="8" w:color="auto"/>
            </w:tcBorders>
            <w:shd w:val="clear" w:color="auto" w:fill="A6A6A6"/>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independence such as: (Best Practice 19)</w:t>
            </w:r>
          </w:p>
        </w:tc>
        <w:tc>
          <w:tcPr>
            <w:tcW w:w="840" w:type="dxa"/>
            <w:vAlign w:val="bottom"/>
            <w:tcBorders>
              <w:right w:val="single" w:sz="8" w:color="auto"/>
            </w:tcBorders>
            <w:shd w:val="clear" w:color="auto" w:fill="A6A6A6"/>
          </w:tcPr>
          <w:p>
            <w:pPr>
              <w:spacing w:after="0"/>
              <w:rPr>
                <w:sz w:val="18"/>
                <w:szCs w:val="18"/>
                <w:color w:val="auto"/>
              </w:rPr>
            </w:pPr>
          </w:p>
        </w:tc>
        <w:tc>
          <w:tcPr>
            <w:tcW w:w="460" w:type="dxa"/>
            <w:vAlign w:val="bottom"/>
            <w:tcBorders>
              <w:right w:val="single" w:sz="8" w:color="auto"/>
            </w:tcBorders>
            <w:shd w:val="clear" w:color="auto" w:fill="A6A6A6"/>
          </w:tcPr>
          <w:p>
            <w:pPr>
              <w:spacing w:after="0"/>
              <w:rPr>
                <w:sz w:val="18"/>
                <w:szCs w:val="18"/>
                <w:color w:val="auto"/>
              </w:rPr>
            </w:pPr>
          </w:p>
        </w:tc>
        <w:tc>
          <w:tcPr>
            <w:tcW w:w="2620" w:type="dxa"/>
            <w:vAlign w:val="bottom"/>
            <w:tcBorders>
              <w:right w:val="single" w:sz="8" w:color="auto"/>
            </w:tcBorders>
            <w:shd w:val="clear" w:color="auto" w:fill="A6A6A6"/>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60" w:type="dxa"/>
            <w:vAlign w:val="bottom"/>
            <w:tcBorders>
              <w:left w:val="single" w:sz="8" w:color="auto"/>
              <w:bottom w:val="single" w:sz="8" w:color="auto"/>
            </w:tcBorders>
          </w:tcPr>
          <w:p>
            <w:pPr>
              <w:spacing w:after="0"/>
              <w:rPr>
                <w:sz w:val="11"/>
                <w:szCs w:val="11"/>
                <w:color w:val="auto"/>
              </w:rPr>
            </w:pPr>
          </w:p>
        </w:tc>
        <w:tc>
          <w:tcPr>
            <w:tcW w:w="478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shd w:val="clear" w:color="auto" w:fill="A6A6A6"/>
          </w:tcPr>
          <w:p>
            <w:pPr>
              <w:spacing w:after="0"/>
              <w:rPr>
                <w:sz w:val="11"/>
                <w:szCs w:val="11"/>
                <w:color w:val="auto"/>
              </w:rPr>
            </w:pPr>
          </w:p>
        </w:tc>
        <w:tc>
          <w:tcPr>
            <w:tcW w:w="460" w:type="dxa"/>
            <w:vAlign w:val="bottom"/>
            <w:tcBorders>
              <w:bottom w:val="single" w:sz="8" w:color="auto"/>
              <w:right w:val="single" w:sz="8" w:color="auto"/>
            </w:tcBorders>
            <w:shd w:val="clear" w:color="auto" w:fill="A6A6A6"/>
          </w:tcPr>
          <w:p>
            <w:pPr>
              <w:spacing w:after="0"/>
              <w:rPr>
                <w:sz w:val="11"/>
                <w:szCs w:val="11"/>
                <w:color w:val="auto"/>
              </w:rPr>
            </w:pPr>
          </w:p>
        </w:tc>
        <w:tc>
          <w:tcPr>
            <w:tcW w:w="2620" w:type="dxa"/>
            <w:vAlign w:val="bottom"/>
            <w:tcBorders>
              <w:bottom w:val="single" w:sz="8" w:color="auto"/>
              <w:right w:val="single" w:sz="8" w:color="auto"/>
            </w:tcBorders>
            <w:shd w:val="clear" w:color="auto" w:fill="A6A6A6"/>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a)  Compliance with the independence requirements.</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540" w:type="dxa"/>
            <w:vAlign w:val="bottom"/>
            <w:tcBorders>
              <w:left w:val="single" w:sz="8" w:color="auto"/>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76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b)  Being free from conflicts of interest.</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540" w:type="dxa"/>
            <w:vAlign w:val="bottom"/>
            <w:tcBorders>
              <w:left w:val="single" w:sz="8" w:color="auto"/>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76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c)  Not having conflicting loyalties.</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540" w:type="dxa"/>
            <w:vAlign w:val="bottom"/>
            <w:tcBorders>
              <w:left w:val="single" w:sz="8" w:color="auto"/>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d) Being able to perform their role in compliance with their Fiduciary Duty.</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540" w:type="dxa"/>
            <w:vAlign w:val="bottom"/>
            <w:tcBorders>
              <w:left w:val="single" w:sz="8" w:color="auto"/>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76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42. Does the Board of Directors prepare a protocol for potential conflicts of interest of</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any member, to be activated if, during any discussion or Board meeting, a potential</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conflict of interest among its members is identified?</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60" w:type="dxa"/>
            <w:vAlign w:val="bottom"/>
            <w:tcBorders>
              <w:left w:val="single" w:sz="8" w:color="auto"/>
              <w:bottom w:val="single" w:sz="8" w:color="auto"/>
            </w:tcBorders>
          </w:tcPr>
          <w:p>
            <w:pPr>
              <w:spacing w:after="0"/>
              <w:rPr>
                <w:sz w:val="11"/>
                <w:szCs w:val="11"/>
                <w:color w:val="auto"/>
              </w:rPr>
            </w:pPr>
          </w:p>
        </w:tc>
        <w:tc>
          <w:tcPr>
            <w:tcW w:w="478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43. Is the statement referred to in question 40 of this questionnaire reaffirmed annually?</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The   correct   reference   is   to</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760" w:type="dxa"/>
            <w:vAlign w:val="bottom"/>
            <w:tcBorders>
              <w:left w:val="single" w:sz="8" w:color="auto"/>
            </w:tcBorders>
          </w:tcPr>
          <w:p>
            <w:pPr>
              <w:ind w:left="380"/>
              <w:spacing w:after="0"/>
              <w:rPr>
                <w:sz w:val="20"/>
                <w:szCs w:val="20"/>
                <w:color w:val="auto"/>
              </w:rPr>
            </w:pPr>
            <w:r>
              <w:rPr>
                <w:rFonts w:ascii="Arial" w:cs="Arial" w:eastAsia="Arial" w:hAnsi="Arial"/>
                <w:sz w:val="16"/>
                <w:szCs w:val="16"/>
                <w:color w:val="auto"/>
              </w:rPr>
              <w:t>(Best Practice 19)</w:t>
            </w:r>
          </w:p>
        </w:tc>
        <w:tc>
          <w:tcPr>
            <w:tcW w:w="4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paragraph 41 (Best Practice 19)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6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44. Is the Chairman of the Board informed immediately if any circumstance giving rise to</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a conflict of interest occurs? (Best Practice 19)</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6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45. Does  the  Company  take  into  consideration  the  capabilities,  skills,  merits,  and</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individual and professional experience of each of its members, thereby promoting a</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corporate culture that gives special relevance to the participation of women and to a</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diversity and inclusion approach in the composition of the Board of Directors and its</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intermediate bodies? (Best Practice 20)</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54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46. How many women serve on the Board of Directors? (Best Practice 20)</w:t>
            </w:r>
          </w:p>
        </w:tc>
        <w:tc>
          <w:tcPr>
            <w:tcW w:w="84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620" w:type="dxa"/>
            <w:vAlign w:val="bottom"/>
            <w:tcBorders>
              <w:right w:val="single" w:sz="8" w:color="auto"/>
            </w:tcBorders>
            <w:shd w:val="clear" w:color="auto" w:fill="A6A6A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76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620" w:type="dxa"/>
            <w:vAlign w:val="bottom"/>
            <w:tcBorders>
              <w:bottom w:val="single" w:sz="8" w:color="auto"/>
              <w:right w:val="single" w:sz="8" w:color="auto"/>
            </w:tcBorders>
            <w:shd w:val="clear" w:color="auto" w:fill="A6A6A6"/>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4780" w:type="dxa"/>
            <w:vAlign w:val="bottom"/>
          </w:tcPr>
          <w:p>
            <w:pPr>
              <w:ind w:left="100"/>
              <w:spacing w:after="0"/>
              <w:rPr>
                <w:sz w:val="20"/>
                <w:szCs w:val="20"/>
                <w:color w:val="auto"/>
              </w:rPr>
            </w:pPr>
            <w:r>
              <w:rPr>
                <w:rFonts w:ascii="Arial" w:cs="Arial" w:eastAsia="Arial" w:hAnsi="Arial"/>
                <w:sz w:val="14"/>
                <w:szCs w:val="14"/>
                <w:b w:val="1"/>
                <w:bCs w:val="1"/>
                <w:color w:val="auto"/>
              </w:rPr>
              <w:t>Media Contact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780" w:type="dxa"/>
            <w:vAlign w:val="bottom"/>
          </w:tcPr>
          <w:p>
            <w:pPr>
              <w:ind w:left="100"/>
              <w:spacing w:after="0"/>
              <w:rPr>
                <w:sz w:val="20"/>
                <w:szCs w:val="20"/>
                <w:color w:val="auto"/>
              </w:rPr>
            </w:pPr>
            <w:r>
              <w:rPr>
                <w:rFonts w:ascii="Arial" w:cs="Arial" w:eastAsia="Arial" w:hAnsi="Arial"/>
                <w:sz w:val="14"/>
                <w:szCs w:val="14"/>
                <w:color w:val="auto"/>
              </w:rPr>
              <w:t>(52) 555-249-6843</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4780" w:type="dxa"/>
            <w:vAlign w:val="bottom"/>
          </w:tcPr>
          <w:p>
            <w:pPr>
              <w:ind w:left="100"/>
              <w:spacing w:after="0"/>
              <w:rPr>
                <w:sz w:val="20"/>
                <w:szCs w:val="20"/>
                <w:color w:val="auto"/>
              </w:rPr>
            </w:pPr>
            <w:r>
              <w:rPr>
                <w:rFonts w:ascii="Arial" w:cs="Arial" w:eastAsia="Arial" w:hAnsi="Arial"/>
                <w:sz w:val="14"/>
                <w:szCs w:val="14"/>
                <w:color w:val="auto"/>
              </w:rPr>
              <w:t>comunicacion@femsa.com.mx</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80" w:type="dxa"/>
            <w:vAlign w:val="bottom"/>
            <w:gridSpan w:val="2"/>
          </w:tcPr>
          <w:p>
            <w:pPr>
              <w:ind w:left="252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4780" w:type="dxa"/>
            <w:vAlign w:val="bottom"/>
          </w:tcPr>
          <w:p>
            <w:pPr>
              <w:ind w:left="100"/>
              <w:spacing w:after="0"/>
              <w:rPr>
                <w:sz w:val="20"/>
                <w:szCs w:val="20"/>
                <w:color w:val="auto"/>
              </w:rPr>
            </w:pPr>
            <w:r>
              <w:rPr>
                <w:rFonts w:ascii="Arial" w:cs="Arial" w:eastAsia="Arial" w:hAnsi="Arial"/>
                <w:sz w:val="14"/>
                <w:szCs w:val="14"/>
                <w:color w:val="auto"/>
              </w:rPr>
              <w:t>femsa.com</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6" w:name="page17"/>
    <w:bookmarkEnd w:id="16"/>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95"/>
        </w:trPr>
        <w:tc>
          <w:tcPr>
            <w:tcW w:w="600" w:type="dxa"/>
            <w:vAlign w:val="bottom"/>
            <w:tcBorders>
              <w:top w:val="single" w:sz="8" w:color="auto"/>
              <w:left w:val="single" w:sz="8" w:color="auto"/>
            </w:tcBorders>
            <w:vMerge w:val="restart"/>
          </w:tcPr>
          <w:p>
            <w:pPr>
              <w:ind w:left="380"/>
              <w:spacing w:after="0"/>
              <w:rPr>
                <w:sz w:val="20"/>
                <w:szCs w:val="20"/>
                <w:color w:val="auto"/>
              </w:rPr>
            </w:pPr>
            <w:r>
              <w:rPr>
                <w:rFonts w:ascii="Arial" w:cs="Arial" w:eastAsia="Arial" w:hAnsi="Arial"/>
                <w:sz w:val="16"/>
                <w:szCs w:val="16"/>
                <w:color w:val="auto"/>
              </w:rPr>
              <w:t>a)</w:t>
            </w:r>
          </w:p>
        </w:tc>
        <w:tc>
          <w:tcPr>
            <w:tcW w:w="11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Propietary</w:t>
            </w:r>
          </w:p>
        </w:tc>
        <w:tc>
          <w:tcPr>
            <w:tcW w:w="478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6</w:t>
            </w:r>
          </w:p>
        </w:tc>
        <w:tc>
          <w:tcPr>
            <w:tcW w:w="460" w:type="dxa"/>
            <w:vAlign w:val="bottom"/>
            <w:tcBorders>
              <w:top w:val="single" w:sz="8" w:color="auto"/>
              <w:righ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40" w:type="dxa"/>
            <w:vAlign w:val="bottom"/>
            <w:tcBorders>
              <w:top w:val="single" w:sz="8" w:color="auto"/>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478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b)</w:t>
            </w:r>
          </w:p>
        </w:tc>
        <w:tc>
          <w:tcPr>
            <w:tcW w:w="1160" w:type="dxa"/>
            <w:vAlign w:val="bottom"/>
            <w:vMerge w:val="restart"/>
          </w:tcPr>
          <w:p>
            <w:pPr>
              <w:ind w:left="20"/>
              <w:spacing w:after="0"/>
              <w:rPr>
                <w:sz w:val="20"/>
                <w:szCs w:val="20"/>
                <w:color w:val="auto"/>
              </w:rPr>
            </w:pPr>
            <w:r>
              <w:rPr>
                <w:rFonts w:ascii="Arial" w:cs="Arial" w:eastAsia="Arial" w:hAnsi="Arial"/>
                <w:sz w:val="16"/>
                <w:szCs w:val="16"/>
                <w:color w:val="auto"/>
              </w:rPr>
              <w:t>Alternates</w:t>
            </w:r>
          </w:p>
        </w:tc>
        <w:tc>
          <w:tcPr>
            <w:tcW w:w="478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1</w:t>
            </w:r>
          </w:p>
        </w:tc>
        <w:tc>
          <w:tcPr>
            <w:tcW w:w="46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478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54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5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6"/>
                <w:szCs w:val="16"/>
                <w:color w:val="auto"/>
              </w:rPr>
              <w:t>47. How are they classified?</w:t>
            </w:r>
          </w:p>
        </w:tc>
        <w:tc>
          <w:tcPr>
            <w:tcW w:w="84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300" w:type="dxa"/>
            <w:vAlign w:val="bottom"/>
            <w:shd w:val="clear" w:color="auto" w:fill="A6A6A6"/>
          </w:tcPr>
          <w:p>
            <w:pPr>
              <w:spacing w:after="0"/>
              <w:rPr>
                <w:sz w:val="24"/>
                <w:szCs w:val="24"/>
                <w:color w:val="auto"/>
              </w:rPr>
            </w:pPr>
          </w:p>
        </w:tc>
        <w:tc>
          <w:tcPr>
            <w:tcW w:w="700" w:type="dxa"/>
            <w:vAlign w:val="bottom"/>
            <w:shd w:val="clear" w:color="auto" w:fill="A6A6A6"/>
          </w:tcPr>
          <w:p>
            <w:pPr>
              <w:spacing w:after="0"/>
              <w:rPr>
                <w:sz w:val="24"/>
                <w:szCs w:val="24"/>
                <w:color w:val="auto"/>
              </w:rPr>
            </w:pPr>
          </w:p>
        </w:tc>
        <w:tc>
          <w:tcPr>
            <w:tcW w:w="560" w:type="dxa"/>
            <w:vAlign w:val="bottom"/>
            <w:shd w:val="clear" w:color="auto" w:fill="A6A6A6"/>
          </w:tcPr>
          <w:p>
            <w:pPr>
              <w:spacing w:after="0"/>
              <w:rPr>
                <w:sz w:val="24"/>
                <w:szCs w:val="24"/>
                <w:color w:val="auto"/>
              </w:rPr>
            </w:pPr>
          </w:p>
        </w:tc>
        <w:tc>
          <w:tcPr>
            <w:tcW w:w="720" w:type="dxa"/>
            <w:vAlign w:val="bottom"/>
            <w:shd w:val="clear" w:color="auto" w:fill="A6A6A6"/>
          </w:tcPr>
          <w:p>
            <w:pPr>
              <w:spacing w:after="0"/>
              <w:rPr>
                <w:sz w:val="24"/>
                <w:szCs w:val="24"/>
                <w:color w:val="auto"/>
              </w:rPr>
            </w:pPr>
          </w:p>
        </w:tc>
        <w:tc>
          <w:tcPr>
            <w:tcW w:w="340" w:type="dxa"/>
            <w:vAlign w:val="bottom"/>
            <w:tcBorders>
              <w:right w:val="single" w:sz="8" w:color="auto"/>
            </w:tcBorders>
            <w:shd w:val="clear" w:color="auto" w:fill="A6A6A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300" w:type="dxa"/>
            <w:vAlign w:val="bottom"/>
            <w:tcBorders>
              <w:bottom w:val="single" w:sz="8" w:color="auto"/>
            </w:tcBorders>
            <w:shd w:val="clear" w:color="auto" w:fill="A6A6A6"/>
          </w:tcPr>
          <w:p>
            <w:pPr>
              <w:spacing w:after="0"/>
              <w:rPr>
                <w:sz w:val="13"/>
                <w:szCs w:val="13"/>
                <w:color w:val="auto"/>
              </w:rPr>
            </w:pPr>
          </w:p>
        </w:tc>
        <w:tc>
          <w:tcPr>
            <w:tcW w:w="700" w:type="dxa"/>
            <w:vAlign w:val="bottom"/>
            <w:tcBorders>
              <w:bottom w:val="single" w:sz="8" w:color="auto"/>
            </w:tcBorders>
            <w:shd w:val="clear" w:color="auto" w:fill="A6A6A6"/>
          </w:tcPr>
          <w:p>
            <w:pPr>
              <w:spacing w:after="0"/>
              <w:rPr>
                <w:sz w:val="13"/>
                <w:szCs w:val="13"/>
                <w:color w:val="auto"/>
              </w:rPr>
            </w:pPr>
          </w:p>
        </w:tc>
        <w:tc>
          <w:tcPr>
            <w:tcW w:w="560" w:type="dxa"/>
            <w:vAlign w:val="bottom"/>
            <w:tcBorders>
              <w:bottom w:val="single" w:sz="8" w:color="auto"/>
            </w:tcBorders>
            <w:shd w:val="clear" w:color="auto" w:fill="A6A6A6"/>
          </w:tcPr>
          <w:p>
            <w:pPr>
              <w:spacing w:after="0"/>
              <w:rPr>
                <w:sz w:val="13"/>
                <w:szCs w:val="13"/>
                <w:color w:val="auto"/>
              </w:rPr>
            </w:pPr>
          </w:p>
        </w:tc>
        <w:tc>
          <w:tcPr>
            <w:tcW w:w="720" w:type="dxa"/>
            <w:vAlign w:val="bottom"/>
            <w:tcBorders>
              <w:bottom w:val="single" w:sz="8" w:color="auto"/>
            </w:tcBorders>
            <w:shd w:val="clear" w:color="auto" w:fill="A6A6A6"/>
          </w:tcPr>
          <w:p>
            <w:pPr>
              <w:spacing w:after="0"/>
              <w:rPr>
                <w:sz w:val="13"/>
                <w:szCs w:val="13"/>
                <w:color w:val="auto"/>
              </w:rPr>
            </w:pPr>
          </w:p>
        </w:tc>
        <w:tc>
          <w:tcPr>
            <w:tcW w:w="340" w:type="dxa"/>
            <w:vAlign w:val="bottom"/>
            <w:tcBorders>
              <w:bottom w:val="single" w:sz="8" w:color="auto"/>
              <w:right w:val="single" w:sz="8" w:color="auto"/>
            </w:tcBorders>
            <w:shd w:val="clear" w:color="auto" w:fill="A6A6A6"/>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a)</w:t>
            </w:r>
          </w:p>
        </w:tc>
        <w:tc>
          <w:tcPr>
            <w:tcW w:w="1160" w:type="dxa"/>
            <w:vAlign w:val="bottom"/>
            <w:vMerge w:val="restart"/>
          </w:tcPr>
          <w:p>
            <w:pPr>
              <w:ind w:left="20"/>
              <w:spacing w:after="0"/>
              <w:rPr>
                <w:sz w:val="20"/>
                <w:szCs w:val="20"/>
                <w:color w:val="auto"/>
              </w:rPr>
            </w:pPr>
            <w:r>
              <w:rPr>
                <w:rFonts w:ascii="Arial" w:cs="Arial" w:eastAsia="Arial" w:hAnsi="Arial"/>
                <w:sz w:val="16"/>
                <w:szCs w:val="16"/>
                <w:color w:val="auto"/>
              </w:rPr>
              <w:t>Independent</w:t>
            </w:r>
          </w:p>
        </w:tc>
        <w:tc>
          <w:tcPr>
            <w:tcW w:w="478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1</w:t>
            </w:r>
          </w:p>
        </w:tc>
        <w:tc>
          <w:tcPr>
            <w:tcW w:w="46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478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b)</w:t>
            </w:r>
          </w:p>
        </w:tc>
        <w:tc>
          <w:tcPr>
            <w:tcW w:w="1160" w:type="dxa"/>
            <w:vAlign w:val="bottom"/>
            <w:vMerge w:val="restart"/>
          </w:tcPr>
          <w:p>
            <w:pPr>
              <w:ind w:left="20"/>
              <w:spacing w:after="0"/>
              <w:rPr>
                <w:sz w:val="20"/>
                <w:szCs w:val="20"/>
                <w:color w:val="auto"/>
              </w:rPr>
            </w:pPr>
            <w:r>
              <w:rPr>
                <w:rFonts w:ascii="Arial" w:cs="Arial" w:eastAsia="Arial" w:hAnsi="Arial"/>
                <w:sz w:val="16"/>
                <w:szCs w:val="16"/>
                <w:color w:val="auto"/>
              </w:rPr>
              <w:t>Equity</w:t>
            </w:r>
          </w:p>
        </w:tc>
        <w:tc>
          <w:tcPr>
            <w:tcW w:w="478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5</w:t>
            </w:r>
          </w:p>
        </w:tc>
        <w:tc>
          <w:tcPr>
            <w:tcW w:w="46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478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c)</w:t>
            </w:r>
          </w:p>
        </w:tc>
        <w:tc>
          <w:tcPr>
            <w:tcW w:w="59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6"/>
                <w:szCs w:val="16"/>
                <w:color w:val="auto"/>
              </w:rPr>
              <w:t>Equity independent</w:t>
            </w: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1</w:t>
            </w:r>
          </w:p>
        </w:tc>
        <w:tc>
          <w:tcPr>
            <w:tcW w:w="46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vMerge w:val="continue"/>
          </w:tcPr>
          <w:p>
            <w:pPr>
              <w:spacing w:after="0"/>
              <w:rPr>
                <w:sz w:val="7"/>
                <w:szCs w:val="7"/>
                <w:color w:val="auto"/>
              </w:rPr>
            </w:pPr>
          </w:p>
        </w:tc>
        <w:tc>
          <w:tcPr>
            <w:tcW w:w="5940" w:type="dxa"/>
            <w:vAlign w:val="bottom"/>
            <w:tcBorders>
              <w:right w:val="single" w:sz="8" w:color="auto"/>
            </w:tcBorders>
            <w:gridSpan w:val="2"/>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d)</w:t>
            </w:r>
          </w:p>
        </w:tc>
        <w:tc>
          <w:tcPr>
            <w:tcW w:w="1160" w:type="dxa"/>
            <w:vAlign w:val="bottom"/>
            <w:vMerge w:val="restart"/>
          </w:tcPr>
          <w:p>
            <w:pPr>
              <w:ind w:left="20"/>
              <w:spacing w:after="0"/>
              <w:rPr>
                <w:sz w:val="20"/>
                <w:szCs w:val="20"/>
                <w:color w:val="auto"/>
              </w:rPr>
            </w:pPr>
            <w:r>
              <w:rPr>
                <w:rFonts w:ascii="Arial" w:cs="Arial" w:eastAsia="Arial" w:hAnsi="Arial"/>
                <w:sz w:val="16"/>
                <w:szCs w:val="16"/>
                <w:color w:val="auto"/>
              </w:rPr>
              <w:t>Related</w:t>
            </w:r>
          </w:p>
        </w:tc>
        <w:tc>
          <w:tcPr>
            <w:tcW w:w="478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0</w:t>
            </w:r>
          </w:p>
        </w:tc>
        <w:tc>
          <w:tcPr>
            <w:tcW w:w="46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478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e)</w:t>
            </w:r>
          </w:p>
        </w:tc>
        <w:tc>
          <w:tcPr>
            <w:tcW w:w="1160" w:type="dxa"/>
            <w:vAlign w:val="bottom"/>
            <w:vMerge w:val="restart"/>
          </w:tcPr>
          <w:p>
            <w:pPr>
              <w:ind w:left="20"/>
              <w:spacing w:after="0"/>
              <w:rPr>
                <w:sz w:val="20"/>
                <w:szCs w:val="20"/>
                <w:color w:val="auto"/>
              </w:rPr>
            </w:pPr>
            <w:r>
              <w:rPr>
                <w:rFonts w:ascii="Arial" w:cs="Arial" w:eastAsia="Arial" w:hAnsi="Arial"/>
                <w:sz w:val="16"/>
                <w:szCs w:val="16"/>
                <w:color w:val="auto"/>
              </w:rPr>
              <w:t>Equity Related</w:t>
            </w:r>
          </w:p>
        </w:tc>
        <w:tc>
          <w:tcPr>
            <w:tcW w:w="4780" w:type="dxa"/>
            <w:vAlign w:val="bottom"/>
            <w:tcBorders>
              <w:right w:val="single" w:sz="8" w:color="auto"/>
            </w:tcBorders>
          </w:tcPr>
          <w:p>
            <w:pPr>
              <w:spacing w:after="0"/>
              <w:rPr>
                <w:sz w:val="23"/>
                <w:szCs w:val="23"/>
                <w:color w:val="auto"/>
              </w:rPr>
            </w:pP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0</w:t>
            </w:r>
          </w:p>
        </w:tc>
        <w:tc>
          <w:tcPr>
            <w:tcW w:w="46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478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48. Is the participation of women and persons with knowledge in different disciplines,</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professions,  industries,  among  others,  actively  promoted  so  that  a  plurality  of</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opinions, perspectives, and views may be present in the composition of the Board of</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Directors and the intermediate bodies? (Best Practice 20)</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00" w:type="dxa"/>
            <w:vAlign w:val="bottom"/>
            <w:tcBorders>
              <w:left w:val="single" w:sz="8" w:color="auto"/>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54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49. Are  corporate  guidelines  established  to  promote  proportional  diversity  in  the</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300" w:type="dxa"/>
            <w:vAlign w:val="bottom"/>
          </w:tcPr>
          <w:p>
            <w:pPr>
              <w:spacing w:after="0"/>
              <w:rPr>
                <w:sz w:val="20"/>
                <w:szCs w:val="20"/>
                <w:color w:val="auto"/>
              </w:rPr>
            </w:pPr>
            <w:r>
              <w:rPr>
                <w:rFonts w:ascii="Arial" w:cs="Arial" w:eastAsia="Arial" w:hAnsi="Arial"/>
                <w:sz w:val="16"/>
                <w:szCs w:val="16"/>
                <w:color w:val="auto"/>
              </w:rPr>
              <w:t>In</w:t>
            </w:r>
          </w:p>
        </w:tc>
        <w:tc>
          <w:tcPr>
            <w:tcW w:w="700" w:type="dxa"/>
            <w:vAlign w:val="bottom"/>
          </w:tcPr>
          <w:p>
            <w:pPr>
              <w:spacing w:after="0"/>
              <w:rPr>
                <w:sz w:val="20"/>
                <w:szCs w:val="20"/>
                <w:color w:val="auto"/>
              </w:rPr>
            </w:pPr>
            <w:r>
              <w:rPr>
                <w:rFonts w:ascii="Arial" w:cs="Arial" w:eastAsia="Arial" w:hAnsi="Arial"/>
                <w:sz w:val="16"/>
                <w:szCs w:val="16"/>
                <w:color w:val="auto"/>
              </w:rPr>
              <w:t>line  with</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best</w:t>
            </w:r>
          </w:p>
        </w:tc>
        <w:tc>
          <w:tcPr>
            <w:tcW w:w="720" w:type="dxa"/>
            <w:vAlign w:val="bottom"/>
          </w:tcPr>
          <w:p>
            <w:pPr>
              <w:ind w:left="40"/>
              <w:spacing w:after="0"/>
              <w:rPr>
                <w:sz w:val="20"/>
                <w:szCs w:val="20"/>
                <w:color w:val="auto"/>
              </w:rPr>
            </w:pPr>
            <w:r>
              <w:rPr>
                <w:rFonts w:ascii="Arial" w:cs="Arial" w:eastAsia="Arial" w:hAnsi="Arial"/>
                <w:sz w:val="16"/>
                <w:szCs w:val="16"/>
                <w:color w:val="auto"/>
              </w:rPr>
              <w:t>practices</w:t>
            </w:r>
          </w:p>
        </w:tc>
        <w:tc>
          <w:tcPr>
            <w:tcW w:w="34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in</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540" w:type="dxa"/>
            <w:vAlign w:val="bottom"/>
            <w:tcBorders>
              <w:left w:val="single" w:sz="8" w:color="auto"/>
              <w:right w:val="single" w:sz="8" w:color="auto"/>
            </w:tcBorders>
            <w:gridSpan w:val="3"/>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6"/>
                <w:szCs w:val="16"/>
                <w:color w:val="auto"/>
              </w:rPr>
              <w:t>corporate governance, FEMSA has</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540" w:type="dxa"/>
            <w:vAlign w:val="bottom"/>
            <w:tcBorders>
              <w:left w:val="single" w:sz="8" w:color="auto"/>
              <w:righ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composition of the Board of Directors from a gender perspective? (Best Practice 20)</w:t>
            </w: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5"/>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540" w:type="dxa"/>
            <w:vAlign w:val="bottom"/>
            <w:tcBorders>
              <w:left w:val="single" w:sz="8" w:color="auto"/>
              <w:right w:val="single" w:sz="8" w:color="auto"/>
            </w:tcBorders>
            <w:gridSpan w:val="3"/>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6"/>
                <w:szCs w:val="16"/>
                <w:color w:val="auto"/>
              </w:rPr>
              <w:t>been working since 2022 to further</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600" w:type="dxa"/>
            <w:vAlign w:val="bottom"/>
            <w:tcBorders>
              <w:lef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478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620" w:type="dxa"/>
            <w:vAlign w:val="bottom"/>
            <w:tcBorders>
              <w:right w:val="single" w:sz="8" w:color="auto"/>
            </w:tcBorders>
            <w:gridSpan w:val="5"/>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5"/>
          </w:tcPr>
          <w:p>
            <w:pPr>
              <w:spacing w:after="0"/>
              <w:rPr>
                <w:sz w:val="20"/>
                <w:szCs w:val="20"/>
                <w:color w:val="auto"/>
              </w:rPr>
            </w:pPr>
            <w:r>
              <w:rPr>
                <w:rFonts w:ascii="Arial" w:cs="Arial" w:eastAsia="Arial" w:hAnsi="Arial"/>
                <w:sz w:val="16"/>
                <w:szCs w:val="16"/>
                <w:color w:val="auto"/>
              </w:rPr>
              <w:t>strengthen gender diversity on the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5"/>
          </w:tcPr>
          <w:p>
            <w:pPr>
              <w:spacing w:after="0"/>
              <w:rPr>
                <w:sz w:val="20"/>
                <w:szCs w:val="20"/>
                <w:color w:val="auto"/>
              </w:rPr>
            </w:pPr>
            <w:r>
              <w:rPr>
                <w:rFonts w:ascii="Arial" w:cs="Arial" w:eastAsia="Arial" w:hAnsi="Arial"/>
                <w:sz w:val="16"/>
                <w:szCs w:val="16"/>
                <w:color w:val="auto"/>
              </w:rPr>
              <w:t>board  of  directors  and  enhance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5"/>
          </w:tcPr>
          <w:p>
            <w:pPr>
              <w:spacing w:after="0"/>
              <w:rPr>
                <w:sz w:val="20"/>
                <w:szCs w:val="20"/>
                <w:color w:val="auto"/>
              </w:rPr>
            </w:pPr>
            <w:r>
              <w:rPr>
                <w:rFonts w:ascii="Arial" w:cs="Arial" w:eastAsia="Arial" w:hAnsi="Arial"/>
                <w:sz w:val="16"/>
                <w:szCs w:val="16"/>
                <w:color w:val="auto"/>
              </w:rPr>
              <w:t>relevant ESG expertise, in keeping</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w w:val="98"/>
              </w:rPr>
              <w:t>with</w:t>
            </w:r>
          </w:p>
        </w:tc>
        <w:tc>
          <w:tcPr>
            <w:tcW w:w="1260" w:type="dxa"/>
            <w:vAlign w:val="bottom"/>
            <w:gridSpan w:val="2"/>
          </w:tcPr>
          <w:p>
            <w:pPr>
              <w:ind w:left="420"/>
              <w:spacing w:after="0"/>
              <w:rPr>
                <w:sz w:val="20"/>
                <w:szCs w:val="20"/>
                <w:color w:val="auto"/>
              </w:rPr>
            </w:pPr>
            <w:r>
              <w:rPr>
                <w:rFonts w:ascii="Arial" w:cs="Arial" w:eastAsia="Arial" w:hAnsi="Arial"/>
                <w:sz w:val="16"/>
                <w:szCs w:val="16"/>
                <w:color w:val="auto"/>
              </w:rPr>
              <w:t>FEMSA’s</w:t>
            </w:r>
          </w:p>
        </w:tc>
        <w:tc>
          <w:tcPr>
            <w:tcW w:w="1060" w:type="dxa"/>
            <w:vAlign w:val="bottom"/>
            <w:tcBorders>
              <w:right w:val="single" w:sz="8" w:color="auto"/>
            </w:tcBorders>
            <w:gridSpan w:val="2"/>
          </w:tcPr>
          <w:p>
            <w:pPr>
              <w:jc w:val="right"/>
              <w:ind w:right="2"/>
              <w:spacing w:after="0"/>
              <w:rPr>
                <w:sz w:val="20"/>
                <w:szCs w:val="20"/>
                <w:color w:val="auto"/>
              </w:rPr>
            </w:pPr>
            <w:r>
              <w:rPr>
                <w:rFonts w:ascii="Arial" w:cs="Arial" w:eastAsia="Arial" w:hAnsi="Arial"/>
                <w:sz w:val="16"/>
                <w:szCs w:val="16"/>
                <w:color w:val="auto"/>
              </w:rPr>
              <w:t>approach,</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commitment,</w:t>
            </w:r>
          </w:p>
        </w:tc>
        <w:tc>
          <w:tcPr>
            <w:tcW w:w="560" w:type="dxa"/>
            <w:vAlign w:val="bottom"/>
          </w:tcPr>
          <w:p>
            <w:pPr>
              <w:ind w:left="200"/>
              <w:spacing w:after="0"/>
              <w:rPr>
                <w:sz w:val="20"/>
                <w:szCs w:val="20"/>
                <w:color w:val="auto"/>
              </w:rPr>
            </w:pPr>
            <w:r>
              <w:rPr>
                <w:rFonts w:ascii="Arial" w:cs="Arial" w:eastAsia="Arial" w:hAnsi="Arial"/>
                <w:sz w:val="16"/>
                <w:szCs w:val="16"/>
                <w:color w:val="auto"/>
              </w:rPr>
              <w:t>and</w:t>
            </w:r>
          </w:p>
        </w:tc>
        <w:tc>
          <w:tcPr>
            <w:tcW w:w="1060" w:type="dxa"/>
            <w:vAlign w:val="bottom"/>
            <w:tcBorders>
              <w:right w:val="single" w:sz="8" w:color="auto"/>
            </w:tcBorders>
            <w:gridSpan w:val="2"/>
          </w:tcPr>
          <w:p>
            <w:pPr>
              <w:jc w:val="right"/>
              <w:ind w:right="22"/>
              <w:spacing w:after="0"/>
              <w:rPr>
                <w:sz w:val="20"/>
                <w:szCs w:val="20"/>
                <w:color w:val="auto"/>
              </w:rPr>
            </w:pPr>
            <w:r>
              <w:rPr>
                <w:rFonts w:ascii="Arial" w:cs="Arial" w:eastAsia="Arial" w:hAnsi="Arial"/>
                <w:sz w:val="16"/>
                <w:szCs w:val="16"/>
                <w:color w:val="auto"/>
              </w:rPr>
              <w:t>leadership.</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5"/>
          </w:tcPr>
          <w:p>
            <w:pPr>
              <w:spacing w:after="0"/>
              <w:rPr>
                <w:sz w:val="20"/>
                <w:szCs w:val="20"/>
                <w:color w:val="auto"/>
              </w:rPr>
            </w:pPr>
            <w:r>
              <w:rPr>
                <w:rFonts w:ascii="Arial" w:cs="Arial" w:eastAsia="Arial" w:hAnsi="Arial"/>
                <w:sz w:val="16"/>
                <w:szCs w:val="16"/>
                <w:color w:val="auto"/>
              </w:rPr>
              <w:t>Among the actions taken, diversity</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w w:val="98"/>
              </w:rPr>
              <w:t>was</w:t>
            </w:r>
          </w:p>
        </w:tc>
        <w:tc>
          <w:tcPr>
            <w:tcW w:w="1980" w:type="dxa"/>
            <w:vAlign w:val="bottom"/>
            <w:gridSpan w:val="3"/>
          </w:tcPr>
          <w:p>
            <w:pPr>
              <w:jc w:val="center"/>
              <w:spacing w:after="0"/>
              <w:rPr>
                <w:sz w:val="20"/>
                <w:szCs w:val="20"/>
                <w:color w:val="auto"/>
              </w:rPr>
            </w:pPr>
            <w:r>
              <w:rPr>
                <w:rFonts w:ascii="Arial" w:cs="Arial" w:eastAsia="Arial" w:hAnsi="Arial"/>
                <w:sz w:val="16"/>
                <w:szCs w:val="16"/>
                <w:color w:val="auto"/>
              </w:rPr>
              <w:t>increased   through</w:t>
            </w:r>
          </w:p>
        </w:tc>
        <w:tc>
          <w:tcPr>
            <w:tcW w:w="34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w w:val="98"/>
              </w:rPr>
              <w:t>the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appointment</w:t>
            </w:r>
          </w:p>
        </w:tc>
        <w:tc>
          <w:tcPr>
            <w:tcW w:w="560" w:type="dxa"/>
            <w:vAlign w:val="bottom"/>
          </w:tcPr>
          <w:p>
            <w:pPr>
              <w:spacing w:after="0"/>
              <w:rPr>
                <w:sz w:val="20"/>
                <w:szCs w:val="20"/>
                <w:color w:val="auto"/>
              </w:rPr>
            </w:pPr>
            <w:r>
              <w:rPr>
                <w:rFonts w:ascii="Arial" w:cs="Arial" w:eastAsia="Arial" w:hAnsi="Arial"/>
                <w:sz w:val="16"/>
                <w:szCs w:val="16"/>
                <w:color w:val="auto"/>
              </w:rPr>
              <w:t>of  new</w:t>
            </w:r>
          </w:p>
        </w:tc>
        <w:tc>
          <w:tcPr>
            <w:tcW w:w="1060" w:type="dxa"/>
            <w:vAlign w:val="bottom"/>
            <w:tcBorders>
              <w:right w:val="single" w:sz="8" w:color="auto"/>
            </w:tcBorders>
            <w:gridSpan w:val="2"/>
          </w:tcPr>
          <w:p>
            <w:pPr>
              <w:jc w:val="right"/>
              <w:ind w:right="22"/>
              <w:spacing w:after="0"/>
              <w:rPr>
                <w:sz w:val="20"/>
                <w:szCs w:val="20"/>
                <w:color w:val="auto"/>
              </w:rPr>
            </w:pPr>
            <w:r>
              <w:rPr>
                <w:rFonts w:ascii="Arial" w:cs="Arial" w:eastAsia="Arial" w:hAnsi="Arial"/>
                <w:sz w:val="16"/>
                <w:szCs w:val="16"/>
                <w:color w:val="auto"/>
              </w:rPr>
              <w:t>independent</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5"/>
          </w:tcPr>
          <w:p>
            <w:pPr>
              <w:spacing w:after="0"/>
              <w:rPr>
                <w:sz w:val="20"/>
                <w:szCs w:val="20"/>
                <w:color w:val="auto"/>
              </w:rPr>
            </w:pPr>
            <w:r>
              <w:rPr>
                <w:rFonts w:ascii="Arial" w:cs="Arial" w:eastAsia="Arial" w:hAnsi="Arial"/>
                <w:sz w:val="16"/>
                <w:szCs w:val="16"/>
                <w:color w:val="auto"/>
              </w:rPr>
              <w:t>female  directors,  which  to  date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5"/>
          </w:tcPr>
          <w:p>
            <w:pPr>
              <w:spacing w:after="0"/>
              <w:rPr>
                <w:sz w:val="20"/>
                <w:szCs w:val="20"/>
                <w:color w:val="auto"/>
              </w:rPr>
            </w:pPr>
            <w:r>
              <w:rPr>
                <w:rFonts w:ascii="Arial" w:cs="Arial" w:eastAsia="Arial" w:hAnsi="Arial"/>
                <w:sz w:val="16"/>
                <w:szCs w:val="16"/>
                <w:color w:val="auto"/>
              </w:rPr>
              <w:t>translates to a 40% representation</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280" w:type="dxa"/>
            <w:vAlign w:val="bottom"/>
            <w:gridSpan w:val="4"/>
          </w:tcPr>
          <w:p>
            <w:pPr>
              <w:spacing w:after="0"/>
              <w:rPr>
                <w:sz w:val="20"/>
                <w:szCs w:val="20"/>
                <w:color w:val="auto"/>
              </w:rPr>
            </w:pPr>
            <w:r>
              <w:rPr>
                <w:rFonts w:ascii="Arial" w:cs="Arial" w:eastAsia="Arial" w:hAnsi="Arial"/>
                <w:sz w:val="16"/>
                <w:szCs w:val="16"/>
                <w:color w:val="auto"/>
              </w:rPr>
              <w:t>of women on the Board.</w:t>
            </w:r>
          </w:p>
        </w:tc>
        <w:tc>
          <w:tcPr>
            <w:tcW w:w="3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540" w:type="dxa"/>
            <w:vAlign w:val="bottom"/>
            <w:tcBorders>
              <w:left w:val="single" w:sz="8" w:color="auto"/>
              <w:bottom w:val="single" w:sz="8" w:color="auto"/>
              <w:right w:val="single" w:sz="8" w:color="auto"/>
            </w:tcBorders>
            <w:gridSpan w:val="3"/>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654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50. In the Annual Report submitted by the Board of Directors it is stated: (Best Practice</w:t>
            </w:r>
          </w:p>
        </w:tc>
        <w:tc>
          <w:tcPr>
            <w:tcW w:w="84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300" w:type="dxa"/>
            <w:vAlign w:val="bottom"/>
            <w:shd w:val="clear" w:color="auto" w:fill="A6A6A6"/>
          </w:tcPr>
          <w:p>
            <w:pPr>
              <w:spacing w:after="0"/>
              <w:rPr>
                <w:sz w:val="24"/>
                <w:szCs w:val="24"/>
                <w:color w:val="auto"/>
              </w:rPr>
            </w:pPr>
          </w:p>
        </w:tc>
        <w:tc>
          <w:tcPr>
            <w:tcW w:w="700" w:type="dxa"/>
            <w:vAlign w:val="bottom"/>
            <w:shd w:val="clear" w:color="auto" w:fill="A6A6A6"/>
          </w:tcPr>
          <w:p>
            <w:pPr>
              <w:spacing w:after="0"/>
              <w:rPr>
                <w:sz w:val="24"/>
                <w:szCs w:val="24"/>
                <w:color w:val="auto"/>
              </w:rPr>
            </w:pPr>
          </w:p>
        </w:tc>
        <w:tc>
          <w:tcPr>
            <w:tcW w:w="560" w:type="dxa"/>
            <w:vAlign w:val="bottom"/>
            <w:shd w:val="clear" w:color="auto" w:fill="A6A6A6"/>
          </w:tcPr>
          <w:p>
            <w:pPr>
              <w:spacing w:after="0"/>
              <w:rPr>
                <w:sz w:val="24"/>
                <w:szCs w:val="24"/>
                <w:color w:val="auto"/>
              </w:rPr>
            </w:pPr>
          </w:p>
        </w:tc>
        <w:tc>
          <w:tcPr>
            <w:tcW w:w="720" w:type="dxa"/>
            <w:vAlign w:val="bottom"/>
            <w:shd w:val="clear" w:color="auto" w:fill="A6A6A6"/>
          </w:tcPr>
          <w:p>
            <w:pPr>
              <w:spacing w:after="0"/>
              <w:rPr>
                <w:sz w:val="24"/>
                <w:szCs w:val="24"/>
                <w:color w:val="auto"/>
              </w:rPr>
            </w:pPr>
          </w:p>
        </w:tc>
        <w:tc>
          <w:tcPr>
            <w:tcW w:w="340" w:type="dxa"/>
            <w:vAlign w:val="bottom"/>
            <w:tcBorders>
              <w:right w:val="single" w:sz="8" w:color="auto"/>
            </w:tcBorders>
            <w:shd w:val="clear" w:color="auto" w:fill="A6A6A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tcBorders>
          </w:tcPr>
          <w:p>
            <w:pPr>
              <w:ind w:left="380"/>
              <w:spacing w:after="0"/>
              <w:rPr>
                <w:sz w:val="20"/>
                <w:szCs w:val="20"/>
                <w:color w:val="auto"/>
              </w:rPr>
            </w:pPr>
            <w:r>
              <w:rPr>
                <w:rFonts w:ascii="Arial" w:cs="Arial" w:eastAsia="Arial" w:hAnsi="Arial"/>
                <w:sz w:val="16"/>
                <w:szCs w:val="16"/>
                <w:color w:val="auto"/>
                <w:w w:val="86"/>
              </w:rPr>
              <w:t>21)</w:t>
            </w:r>
          </w:p>
        </w:tc>
        <w:tc>
          <w:tcPr>
            <w:tcW w:w="1160" w:type="dxa"/>
            <w:vAlign w:val="bottom"/>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A6A6A6"/>
          </w:tcPr>
          <w:p>
            <w:pPr>
              <w:spacing w:after="0"/>
              <w:rPr>
                <w:sz w:val="18"/>
                <w:szCs w:val="18"/>
                <w:color w:val="auto"/>
              </w:rPr>
            </w:pPr>
          </w:p>
        </w:tc>
        <w:tc>
          <w:tcPr>
            <w:tcW w:w="460" w:type="dxa"/>
            <w:vAlign w:val="bottom"/>
            <w:tcBorders>
              <w:right w:val="single" w:sz="8" w:color="auto"/>
            </w:tcBorders>
            <w:shd w:val="clear" w:color="auto" w:fill="A6A6A6"/>
          </w:tcPr>
          <w:p>
            <w:pPr>
              <w:spacing w:after="0"/>
              <w:rPr>
                <w:sz w:val="18"/>
                <w:szCs w:val="18"/>
                <w:color w:val="auto"/>
              </w:rPr>
            </w:pPr>
          </w:p>
        </w:tc>
        <w:tc>
          <w:tcPr>
            <w:tcW w:w="300" w:type="dxa"/>
            <w:vAlign w:val="bottom"/>
            <w:shd w:val="clear" w:color="auto" w:fill="A6A6A6"/>
          </w:tcPr>
          <w:p>
            <w:pPr>
              <w:spacing w:after="0"/>
              <w:rPr>
                <w:sz w:val="18"/>
                <w:szCs w:val="18"/>
                <w:color w:val="auto"/>
              </w:rPr>
            </w:pPr>
          </w:p>
        </w:tc>
        <w:tc>
          <w:tcPr>
            <w:tcW w:w="700" w:type="dxa"/>
            <w:vAlign w:val="bottom"/>
            <w:shd w:val="clear" w:color="auto" w:fill="A6A6A6"/>
          </w:tcPr>
          <w:p>
            <w:pPr>
              <w:spacing w:after="0"/>
              <w:rPr>
                <w:sz w:val="18"/>
                <w:szCs w:val="18"/>
                <w:color w:val="auto"/>
              </w:rPr>
            </w:pPr>
          </w:p>
        </w:tc>
        <w:tc>
          <w:tcPr>
            <w:tcW w:w="560" w:type="dxa"/>
            <w:vAlign w:val="bottom"/>
            <w:shd w:val="clear" w:color="auto" w:fill="A6A6A6"/>
          </w:tcPr>
          <w:p>
            <w:pPr>
              <w:spacing w:after="0"/>
              <w:rPr>
                <w:sz w:val="18"/>
                <w:szCs w:val="18"/>
                <w:color w:val="auto"/>
              </w:rPr>
            </w:pPr>
          </w:p>
        </w:tc>
        <w:tc>
          <w:tcPr>
            <w:tcW w:w="720" w:type="dxa"/>
            <w:vAlign w:val="bottom"/>
            <w:shd w:val="clear" w:color="auto" w:fill="A6A6A6"/>
          </w:tcPr>
          <w:p>
            <w:pPr>
              <w:spacing w:after="0"/>
              <w:rPr>
                <w:sz w:val="18"/>
                <w:szCs w:val="18"/>
                <w:color w:val="auto"/>
              </w:rPr>
            </w:pPr>
          </w:p>
        </w:tc>
        <w:tc>
          <w:tcPr>
            <w:tcW w:w="340" w:type="dxa"/>
            <w:vAlign w:val="bottom"/>
            <w:tcBorders>
              <w:right w:val="single" w:sz="8" w:color="auto"/>
            </w:tcBorders>
            <w:shd w:val="clear" w:color="auto" w:fill="A6A6A6"/>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60" w:type="dxa"/>
            <w:vAlign w:val="bottom"/>
            <w:tcBorders>
              <w:left w:val="single" w:sz="8" w:color="auto"/>
              <w:bottom w:val="single" w:sz="8" w:color="auto"/>
            </w:tcBorders>
            <w:gridSpan w:val="2"/>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300" w:type="dxa"/>
            <w:vAlign w:val="bottom"/>
            <w:tcBorders>
              <w:bottom w:val="single" w:sz="8" w:color="auto"/>
            </w:tcBorders>
            <w:shd w:val="clear" w:color="auto" w:fill="A6A6A6"/>
          </w:tcPr>
          <w:p>
            <w:pPr>
              <w:spacing w:after="0"/>
              <w:rPr>
                <w:sz w:val="13"/>
                <w:szCs w:val="13"/>
                <w:color w:val="auto"/>
              </w:rPr>
            </w:pPr>
          </w:p>
        </w:tc>
        <w:tc>
          <w:tcPr>
            <w:tcW w:w="700" w:type="dxa"/>
            <w:vAlign w:val="bottom"/>
            <w:tcBorders>
              <w:bottom w:val="single" w:sz="8" w:color="auto"/>
            </w:tcBorders>
            <w:shd w:val="clear" w:color="auto" w:fill="A6A6A6"/>
          </w:tcPr>
          <w:p>
            <w:pPr>
              <w:spacing w:after="0"/>
              <w:rPr>
                <w:sz w:val="13"/>
                <w:szCs w:val="13"/>
                <w:color w:val="auto"/>
              </w:rPr>
            </w:pPr>
          </w:p>
        </w:tc>
        <w:tc>
          <w:tcPr>
            <w:tcW w:w="560" w:type="dxa"/>
            <w:vAlign w:val="bottom"/>
            <w:tcBorders>
              <w:bottom w:val="single" w:sz="8" w:color="auto"/>
            </w:tcBorders>
            <w:shd w:val="clear" w:color="auto" w:fill="A6A6A6"/>
          </w:tcPr>
          <w:p>
            <w:pPr>
              <w:spacing w:after="0"/>
              <w:rPr>
                <w:sz w:val="13"/>
                <w:szCs w:val="13"/>
                <w:color w:val="auto"/>
              </w:rPr>
            </w:pPr>
          </w:p>
        </w:tc>
        <w:tc>
          <w:tcPr>
            <w:tcW w:w="720" w:type="dxa"/>
            <w:vAlign w:val="bottom"/>
            <w:tcBorders>
              <w:bottom w:val="single" w:sz="8" w:color="auto"/>
            </w:tcBorders>
            <w:shd w:val="clear" w:color="auto" w:fill="A6A6A6"/>
          </w:tcPr>
          <w:p>
            <w:pPr>
              <w:spacing w:after="0"/>
              <w:rPr>
                <w:sz w:val="13"/>
                <w:szCs w:val="13"/>
                <w:color w:val="auto"/>
              </w:rPr>
            </w:pPr>
          </w:p>
        </w:tc>
        <w:tc>
          <w:tcPr>
            <w:tcW w:w="340" w:type="dxa"/>
            <w:vAlign w:val="bottom"/>
            <w:tcBorders>
              <w:bottom w:val="single" w:sz="8" w:color="auto"/>
              <w:right w:val="single" w:sz="8" w:color="auto"/>
            </w:tcBorders>
            <w:shd w:val="clear" w:color="auto" w:fill="A6A6A6"/>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780" w:type="dxa"/>
            <w:vAlign w:val="bottom"/>
          </w:tcPr>
          <w:p>
            <w:pPr>
              <w:ind w:left="100"/>
              <w:spacing w:after="0"/>
              <w:rPr>
                <w:sz w:val="20"/>
                <w:szCs w:val="20"/>
                <w:color w:val="auto"/>
              </w:rPr>
            </w:pPr>
            <w:r>
              <w:rPr>
                <w:rFonts w:ascii="Arial" w:cs="Arial" w:eastAsia="Arial" w:hAnsi="Arial"/>
                <w:sz w:val="14"/>
                <w:szCs w:val="14"/>
                <w:b w:val="1"/>
                <w:bCs w:val="1"/>
                <w:color w:val="auto"/>
              </w:rPr>
              <w:t>Media Contact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780" w:type="dxa"/>
            <w:vAlign w:val="bottom"/>
          </w:tcPr>
          <w:p>
            <w:pPr>
              <w:ind w:left="100"/>
              <w:spacing w:after="0"/>
              <w:rPr>
                <w:sz w:val="20"/>
                <w:szCs w:val="20"/>
                <w:color w:val="auto"/>
              </w:rPr>
            </w:pPr>
            <w:r>
              <w:rPr>
                <w:rFonts w:ascii="Arial" w:cs="Arial" w:eastAsia="Arial" w:hAnsi="Arial"/>
                <w:sz w:val="14"/>
                <w:szCs w:val="14"/>
                <w:color w:val="auto"/>
              </w:rPr>
              <w:t>(52) 555-249-6843</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780" w:type="dxa"/>
            <w:vAlign w:val="bottom"/>
          </w:tcPr>
          <w:p>
            <w:pPr>
              <w:ind w:left="100"/>
              <w:spacing w:after="0"/>
              <w:rPr>
                <w:sz w:val="20"/>
                <w:szCs w:val="20"/>
                <w:color w:val="auto"/>
              </w:rPr>
            </w:pPr>
            <w:r>
              <w:rPr>
                <w:rFonts w:ascii="Arial" w:cs="Arial" w:eastAsia="Arial" w:hAnsi="Arial"/>
                <w:sz w:val="14"/>
                <w:szCs w:val="14"/>
                <w:color w:val="auto"/>
              </w:rPr>
              <w:t>comunicacion@femsa.com.mx</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780" w:type="dxa"/>
            <w:vAlign w:val="bottom"/>
          </w:tcPr>
          <w:p>
            <w:pPr>
              <w:ind w:left="100"/>
              <w:spacing w:after="0"/>
              <w:rPr>
                <w:sz w:val="20"/>
                <w:szCs w:val="20"/>
                <w:color w:val="auto"/>
              </w:rPr>
            </w:pPr>
            <w:r>
              <w:rPr>
                <w:rFonts w:ascii="Arial" w:cs="Arial" w:eastAsia="Arial" w:hAnsi="Arial"/>
                <w:sz w:val="14"/>
                <w:szCs w:val="14"/>
                <w:color w:val="auto"/>
              </w:rPr>
              <w:t>femsa.com</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7" w:name="page18"/>
    <w:bookmarkEnd w:id="17"/>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6540" w:type="dxa"/>
            <w:vAlign w:val="bottom"/>
            <w:tcBorders>
              <w:top w:val="single" w:sz="8" w:color="auto"/>
              <w:left w:val="single" w:sz="8" w:color="auto"/>
              <w:right w:val="single" w:sz="8" w:color="auto"/>
            </w:tcBorders>
            <w:gridSpan w:val="2"/>
            <w:vMerge w:val="restart"/>
          </w:tcPr>
          <w:p>
            <w:pPr>
              <w:ind w:left="500"/>
              <w:spacing w:after="0"/>
              <w:rPr>
                <w:sz w:val="20"/>
                <w:szCs w:val="20"/>
                <w:color w:val="auto"/>
              </w:rPr>
            </w:pPr>
            <w:r>
              <w:rPr>
                <w:rFonts w:ascii="Arial" w:cs="Arial" w:eastAsia="Arial" w:hAnsi="Arial"/>
                <w:sz w:val="16"/>
                <w:szCs w:val="16"/>
                <w:color w:val="auto"/>
              </w:rPr>
              <w:t>a)  The classification of each director</w:t>
            </w:r>
          </w:p>
        </w:tc>
        <w:tc>
          <w:tcPr>
            <w:tcW w:w="8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19"/>
                <w:szCs w:val="19"/>
                <w:color w:val="auto"/>
              </w:rPr>
            </w:pPr>
          </w:p>
        </w:tc>
        <w:tc>
          <w:tcPr>
            <w:tcW w:w="2620" w:type="dxa"/>
            <w:vAlign w:val="bottom"/>
            <w:tcBorders>
              <w:top w:val="single" w:sz="8" w:color="auto"/>
              <w:right w:val="single" w:sz="8" w:color="auto"/>
            </w:tcBorders>
            <w:gridSpan w:val="8"/>
          </w:tcPr>
          <w:p>
            <w:pPr>
              <w:spacing w:after="0"/>
              <w:rPr>
                <w:sz w:val="20"/>
                <w:szCs w:val="20"/>
                <w:color w:val="auto"/>
              </w:rPr>
            </w:pPr>
            <w:r>
              <w:rPr>
                <w:rFonts w:ascii="Arial" w:cs="Arial" w:eastAsia="Arial" w:hAnsi="Arial"/>
                <w:sz w:val="16"/>
                <w:szCs w:val="16"/>
                <w:color w:val="auto"/>
              </w:rPr>
              <w:t>The  materials  made  available  to</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6540" w:type="dxa"/>
            <w:vAlign w:val="bottom"/>
            <w:tcBorders>
              <w:left w:val="single" w:sz="8" w:color="auto"/>
              <w:right w:val="single" w:sz="8" w:color="auto"/>
            </w:tcBorders>
            <w:gridSpan w:val="2"/>
            <w:vMerge w:val="continue"/>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8"/>
            <w:vMerge w:val="restart"/>
          </w:tcPr>
          <w:p>
            <w:pPr>
              <w:spacing w:after="0"/>
              <w:rPr>
                <w:sz w:val="20"/>
                <w:szCs w:val="20"/>
                <w:color w:val="auto"/>
              </w:rPr>
            </w:pPr>
            <w:r>
              <w:rPr>
                <w:rFonts w:ascii="Arial" w:cs="Arial" w:eastAsia="Arial" w:hAnsi="Arial"/>
                <w:sz w:val="16"/>
                <w:szCs w:val="16"/>
                <w:color w:val="auto"/>
              </w:rPr>
              <w:t>shareholders in preparation for the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1820" w:type="dxa"/>
            <w:vAlign w:val="bottom"/>
            <w:tcBorders>
              <w:left w:val="single" w:sz="8" w:color="auto"/>
            </w:tcBorders>
          </w:tcPr>
          <w:p>
            <w:pPr>
              <w:spacing w:after="0"/>
              <w:rPr>
                <w:sz w:val="4"/>
                <w:szCs w:val="4"/>
                <w:color w:val="auto"/>
              </w:rPr>
            </w:pPr>
          </w:p>
        </w:tc>
        <w:tc>
          <w:tcPr>
            <w:tcW w:w="472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gridSpan w:val="8"/>
            <w:vMerge w:val="continue"/>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Annual</w:t>
            </w:r>
          </w:p>
        </w:tc>
        <w:tc>
          <w:tcPr>
            <w:tcW w:w="820" w:type="dxa"/>
            <w:vAlign w:val="bottom"/>
            <w:gridSpan w:val="3"/>
          </w:tcPr>
          <w:p>
            <w:pPr>
              <w:ind w:left="240"/>
              <w:spacing w:after="0"/>
              <w:rPr>
                <w:sz w:val="20"/>
                <w:szCs w:val="20"/>
                <w:color w:val="auto"/>
              </w:rPr>
            </w:pPr>
            <w:r>
              <w:rPr>
                <w:rFonts w:ascii="Arial" w:cs="Arial" w:eastAsia="Arial" w:hAnsi="Arial"/>
                <w:sz w:val="16"/>
                <w:szCs w:val="16"/>
                <w:color w:val="auto"/>
                <w:w w:val="98"/>
              </w:rPr>
              <w:t>Meeting</w:t>
            </w:r>
          </w:p>
        </w:tc>
        <w:tc>
          <w:tcPr>
            <w:tcW w:w="28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auto"/>
              </w:rPr>
              <w:t>include</w:t>
            </w:r>
          </w:p>
        </w:tc>
        <w:tc>
          <w:tcPr>
            <w:tcW w:w="36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a</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6"/>
                <w:szCs w:val="16"/>
                <w:color w:val="auto"/>
              </w:rPr>
              <w:t>reference</w:t>
            </w:r>
          </w:p>
        </w:tc>
        <w:tc>
          <w:tcPr>
            <w:tcW w:w="200" w:type="dxa"/>
            <w:vAlign w:val="bottom"/>
          </w:tcPr>
          <w:p>
            <w:pPr>
              <w:ind w:left="40"/>
              <w:spacing w:after="0"/>
              <w:rPr>
                <w:sz w:val="20"/>
                <w:szCs w:val="20"/>
                <w:color w:val="auto"/>
              </w:rPr>
            </w:pPr>
            <w:r>
              <w:rPr>
                <w:rFonts w:ascii="Arial" w:cs="Arial" w:eastAsia="Arial" w:hAnsi="Arial"/>
                <w:sz w:val="16"/>
                <w:szCs w:val="16"/>
                <w:color w:val="auto"/>
              </w:rPr>
              <w:t>to</w:t>
            </w:r>
          </w:p>
        </w:tc>
        <w:tc>
          <w:tcPr>
            <w:tcW w:w="560" w:type="dxa"/>
            <w:vAlign w:val="bottom"/>
            <w:gridSpan w:val="2"/>
          </w:tcPr>
          <w:p>
            <w:pPr>
              <w:jc w:val="center"/>
              <w:ind w:left="99"/>
              <w:spacing w:after="0"/>
              <w:rPr>
                <w:sz w:val="20"/>
                <w:szCs w:val="20"/>
                <w:color w:val="auto"/>
              </w:rPr>
            </w:pPr>
            <w:r>
              <w:rPr>
                <w:rFonts w:ascii="Arial" w:cs="Arial" w:eastAsia="Arial" w:hAnsi="Arial"/>
                <w:sz w:val="16"/>
                <w:szCs w:val="16"/>
                <w:color w:val="auto"/>
                <w:w w:val="97"/>
              </w:rPr>
              <w:t>each</w:t>
            </w:r>
          </w:p>
        </w:tc>
        <w:tc>
          <w:tcPr>
            <w:tcW w:w="980" w:type="dxa"/>
            <w:vAlign w:val="bottom"/>
            <w:tcBorders>
              <w:right w:val="single" w:sz="8" w:color="auto"/>
            </w:tcBorders>
            <w:gridSpan w:val="3"/>
          </w:tcPr>
          <w:p>
            <w:pPr>
              <w:jc w:val="right"/>
              <w:ind w:right="21"/>
              <w:spacing w:after="0"/>
              <w:rPr>
                <w:sz w:val="20"/>
                <w:szCs w:val="20"/>
                <w:color w:val="auto"/>
              </w:rPr>
            </w:pPr>
            <w:r>
              <w:rPr>
                <w:rFonts w:ascii="Arial" w:cs="Arial" w:eastAsia="Arial" w:hAnsi="Arial"/>
                <w:sz w:val="16"/>
                <w:szCs w:val="16"/>
                <w:color w:val="auto"/>
              </w:rPr>
              <w:t>proposed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rPr>
              <w:t>director’s status as an independent</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rPr>
              <w:t>director,   as   well   as   a   brief</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200" w:type="dxa"/>
            <w:vAlign w:val="bottom"/>
          </w:tcPr>
          <w:p>
            <w:pPr>
              <w:ind w:left="40"/>
              <w:spacing w:after="0"/>
              <w:rPr>
                <w:sz w:val="20"/>
                <w:szCs w:val="20"/>
                <w:color w:val="auto"/>
              </w:rPr>
            </w:pPr>
            <w:r>
              <w:rPr>
                <w:rFonts w:ascii="Arial" w:cs="Arial" w:eastAsia="Arial" w:hAnsi="Arial"/>
                <w:sz w:val="16"/>
                <w:szCs w:val="16"/>
                <w:color w:val="auto"/>
              </w:rPr>
              <w:t>of</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their</w:t>
            </w:r>
          </w:p>
        </w:tc>
        <w:tc>
          <w:tcPr>
            <w:tcW w:w="980" w:type="dxa"/>
            <w:vAlign w:val="bottom"/>
            <w:tcBorders>
              <w:right w:val="single" w:sz="8" w:color="auto"/>
            </w:tcBorders>
            <w:gridSpan w:val="3"/>
          </w:tcPr>
          <w:p>
            <w:pPr>
              <w:jc w:val="right"/>
              <w:ind w:right="21"/>
              <w:spacing w:after="0"/>
              <w:rPr>
                <w:sz w:val="20"/>
                <w:szCs w:val="20"/>
                <w:color w:val="auto"/>
              </w:rPr>
            </w:pPr>
            <w:r>
              <w:rPr>
                <w:rFonts w:ascii="Arial" w:cs="Arial" w:eastAsia="Arial" w:hAnsi="Arial"/>
                <w:sz w:val="16"/>
                <w:szCs w:val="16"/>
                <w:color w:val="auto"/>
                <w:w w:val="99"/>
              </w:rPr>
              <w:t>professional</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6"/>
                <w:szCs w:val="16"/>
                <w:color w:val="auto"/>
              </w:rPr>
              <w:t>experience.</w:t>
            </w:r>
          </w:p>
        </w:tc>
        <w:tc>
          <w:tcPr>
            <w:tcW w:w="200" w:type="dxa"/>
            <w:vAlign w:val="bottom"/>
          </w:tcPr>
          <w:p>
            <w:pPr>
              <w:spacing w:after="0"/>
              <w:rPr>
                <w:sz w:val="17"/>
                <w:szCs w:val="17"/>
                <w:color w:val="auto"/>
              </w:rPr>
            </w:pPr>
          </w:p>
        </w:tc>
        <w:tc>
          <w:tcPr>
            <w:tcW w:w="560" w:type="dxa"/>
            <w:vAlign w:val="bottom"/>
            <w:gridSpan w:val="2"/>
          </w:tcPr>
          <w:p>
            <w:pPr>
              <w:jc w:val="center"/>
              <w:ind w:left="59"/>
              <w:spacing w:after="0"/>
              <w:rPr>
                <w:sz w:val="20"/>
                <w:szCs w:val="20"/>
                <w:color w:val="auto"/>
              </w:rPr>
            </w:pPr>
            <w:r>
              <w:rPr>
                <w:rFonts w:ascii="Arial" w:cs="Arial" w:eastAsia="Arial" w:hAnsi="Arial"/>
                <w:sz w:val="16"/>
                <w:szCs w:val="16"/>
                <w:color w:val="auto"/>
                <w:w w:val="94"/>
              </w:rPr>
              <w:t>The</w:t>
            </w:r>
          </w:p>
        </w:tc>
        <w:tc>
          <w:tcPr>
            <w:tcW w:w="360" w:type="dxa"/>
            <w:vAlign w:val="bottom"/>
          </w:tcPr>
          <w:p>
            <w:pPr>
              <w:spacing w:after="0"/>
              <w:rPr>
                <w:sz w:val="17"/>
                <w:szCs w:val="17"/>
                <w:color w:val="auto"/>
              </w:rPr>
            </w:pPr>
          </w:p>
        </w:tc>
        <w:tc>
          <w:tcPr>
            <w:tcW w:w="62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Annual</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6"/>
                <w:szCs w:val="16"/>
                <w:color w:val="auto"/>
              </w:rPr>
              <w:t>Shareholders’</w:t>
            </w:r>
          </w:p>
        </w:tc>
        <w:tc>
          <w:tcPr>
            <w:tcW w:w="280" w:type="dxa"/>
            <w:vAlign w:val="bottom"/>
          </w:tcPr>
          <w:p>
            <w:pPr>
              <w:spacing w:after="0"/>
              <w:rPr>
                <w:sz w:val="17"/>
                <w:szCs w:val="17"/>
                <w:color w:val="auto"/>
              </w:rPr>
            </w:pPr>
          </w:p>
        </w:tc>
        <w:tc>
          <w:tcPr>
            <w:tcW w:w="640" w:type="dxa"/>
            <w:vAlign w:val="bottom"/>
            <w:gridSpan w:val="2"/>
          </w:tcPr>
          <w:p>
            <w:pPr>
              <w:jc w:val="center"/>
              <w:spacing w:after="0"/>
              <w:rPr>
                <w:sz w:val="20"/>
                <w:szCs w:val="20"/>
                <w:color w:val="auto"/>
              </w:rPr>
            </w:pPr>
            <w:r>
              <w:rPr>
                <w:rFonts w:ascii="Arial" w:cs="Arial" w:eastAsia="Arial" w:hAnsi="Arial"/>
                <w:sz w:val="16"/>
                <w:szCs w:val="16"/>
                <w:color w:val="auto"/>
              </w:rPr>
              <w:t>Meeting</w:t>
            </w:r>
          </w:p>
        </w:tc>
        <w:tc>
          <w:tcPr>
            <w:tcW w:w="260" w:type="dxa"/>
            <w:vAlign w:val="bottom"/>
          </w:tcPr>
          <w:p>
            <w:pPr>
              <w:spacing w:after="0"/>
              <w:rPr>
                <w:sz w:val="17"/>
                <w:szCs w:val="17"/>
                <w:color w:val="auto"/>
              </w:rPr>
            </w:pPr>
          </w:p>
        </w:tc>
        <w:tc>
          <w:tcPr>
            <w:tcW w:w="36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is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6"/>
                <w:szCs w:val="16"/>
                <w:color w:val="auto"/>
              </w:rPr>
              <w:t>responsible</w:t>
            </w: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for</w:t>
            </w:r>
          </w:p>
        </w:tc>
        <w:tc>
          <w:tcPr>
            <w:tcW w:w="900" w:type="dxa"/>
            <w:vAlign w:val="bottom"/>
            <w:gridSpan w:val="3"/>
          </w:tcPr>
          <w:p>
            <w:pPr>
              <w:jc w:val="center"/>
              <w:ind w:right="79"/>
              <w:spacing w:after="0"/>
              <w:rPr>
                <w:sz w:val="20"/>
                <w:szCs w:val="20"/>
                <w:color w:val="auto"/>
              </w:rPr>
            </w:pPr>
            <w:r>
              <w:rPr>
                <w:rFonts w:ascii="Arial" w:cs="Arial" w:eastAsia="Arial" w:hAnsi="Arial"/>
                <w:sz w:val="16"/>
                <w:szCs w:val="16"/>
                <w:color w:val="auto"/>
                <w:w w:val="99"/>
              </w:rPr>
              <w:t>approving</w:t>
            </w:r>
          </w:p>
        </w:tc>
        <w:tc>
          <w:tcPr>
            <w:tcW w:w="36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w w:val="89"/>
              </w:rPr>
              <w:t>and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rPr>
              <w:t>assessing the independence of the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820" w:type="dxa"/>
            <w:vAlign w:val="bottom"/>
            <w:tcBorders>
              <w:lef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6"/>
                <w:szCs w:val="16"/>
                <w:color w:val="auto"/>
              </w:rPr>
              <w:t>directors.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820" w:type="dxa"/>
            <w:vAlign w:val="bottom"/>
            <w:tcBorders>
              <w:left w:val="single" w:sz="8" w:color="auto"/>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ind w:left="500"/>
              <w:spacing w:after="0"/>
              <w:rPr>
                <w:sz w:val="20"/>
                <w:szCs w:val="20"/>
                <w:color w:val="auto"/>
              </w:rPr>
            </w:pPr>
            <w:r>
              <w:rPr>
                <w:rFonts w:ascii="Arial" w:cs="Arial" w:eastAsia="Arial" w:hAnsi="Arial"/>
                <w:sz w:val="16"/>
                <w:szCs w:val="16"/>
                <w:color w:val="auto"/>
              </w:rPr>
              <w:t>b)  The business experience of each director.</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540" w:type="dxa"/>
            <w:vAlign w:val="bottom"/>
            <w:tcBorders>
              <w:left w:val="single" w:sz="8" w:color="auto"/>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820" w:type="dxa"/>
            <w:vAlign w:val="bottom"/>
            <w:tcBorders>
              <w:left w:val="single" w:sz="8" w:color="auto"/>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51. Is the Board composed of persons with skills and experience in diverse fields who</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represent and safeguard the interests of the Company and all of its Partners or</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Shareholders, and who possess the necessary knowledge to perform their duties in</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order, among other matters, to assess and decide on the most important issues, as</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well as the strategic direction and destiny of the Company itself, contributing to the</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identification and achievement of its main objectives? (Best Practice 22)</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820" w:type="dxa"/>
            <w:vAlign w:val="bottom"/>
            <w:tcBorders>
              <w:left w:val="single" w:sz="8" w:color="auto"/>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52. For the purpose of identifying areas for improvement and opportunities, does the</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Company periodically carry out evaluations of Directors individually and of the</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Board’s performance as a collective body? (Best Practice 23)</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820" w:type="dxa"/>
            <w:vAlign w:val="bottom"/>
            <w:tcBorders>
              <w:left w:val="single" w:sz="8" w:color="auto"/>
              <w:bottom w:val="single" w:sz="8" w:color="auto"/>
            </w:tcBorders>
          </w:tcPr>
          <w:p>
            <w:pPr>
              <w:spacing w:after="0"/>
              <w:rPr>
                <w:sz w:val="11"/>
                <w:szCs w:val="11"/>
                <w:color w:val="auto"/>
              </w:rPr>
            </w:pPr>
          </w:p>
        </w:tc>
        <w:tc>
          <w:tcPr>
            <w:tcW w:w="47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gridSpan w:val="8"/>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820" w:type="dxa"/>
            <w:vAlign w:val="bottom"/>
            <w:tcBorders>
              <w:left w:val="single" w:sz="8" w:color="auto"/>
            </w:tcBorders>
            <w:vMerge w:val="restart"/>
          </w:tcPr>
          <w:p>
            <w:pPr>
              <w:ind w:left="80"/>
              <w:spacing w:after="0"/>
              <w:rPr>
                <w:sz w:val="20"/>
                <w:szCs w:val="20"/>
                <w:color w:val="auto"/>
              </w:rPr>
            </w:pPr>
            <w:r>
              <w:rPr>
                <w:rFonts w:ascii="Arial" w:cs="Arial" w:eastAsia="Arial" w:hAnsi="Arial"/>
                <w:sz w:val="16"/>
                <w:szCs w:val="16"/>
                <w:color w:val="auto"/>
              </w:rPr>
              <w:t>53. Are  evaluations  of</w:t>
            </w:r>
          </w:p>
        </w:tc>
        <w:tc>
          <w:tcPr>
            <w:tcW w:w="4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directors  individually  and  of  the  Board’s  performance  as  a</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262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rPr>
              <w:t>Internally, we review and evaluate</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820" w:type="dxa"/>
            <w:vAlign w:val="bottom"/>
            <w:tcBorders>
              <w:left w:val="single" w:sz="8" w:color="auto"/>
            </w:tcBorders>
            <w:vMerge w:val="continue"/>
          </w:tcPr>
          <w:p>
            <w:pPr>
              <w:spacing w:after="0"/>
              <w:rPr>
                <w:sz w:val="10"/>
                <w:szCs w:val="10"/>
                <w:color w:val="auto"/>
              </w:rPr>
            </w:pPr>
          </w:p>
        </w:tc>
        <w:tc>
          <w:tcPr>
            <w:tcW w:w="472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540" w:type="dxa"/>
            <w:vAlign w:val="bottom"/>
            <w:vMerge w:val="restart"/>
          </w:tcPr>
          <w:p>
            <w:pPr>
              <w:spacing w:after="0"/>
              <w:rPr>
                <w:sz w:val="20"/>
                <w:szCs w:val="20"/>
                <w:color w:val="auto"/>
              </w:rPr>
            </w:pPr>
            <w:r>
              <w:rPr>
                <w:rFonts w:ascii="Arial" w:cs="Arial" w:eastAsia="Arial" w:hAnsi="Arial"/>
                <w:sz w:val="16"/>
                <w:szCs w:val="16"/>
                <w:color w:val="auto"/>
              </w:rPr>
              <w:t>our</w:t>
            </w:r>
          </w:p>
        </w:tc>
        <w:tc>
          <w:tcPr>
            <w:tcW w:w="1100" w:type="dxa"/>
            <w:vAlign w:val="bottom"/>
            <w:gridSpan w:val="4"/>
            <w:vMerge w:val="restart"/>
          </w:tcPr>
          <w:p>
            <w:pPr>
              <w:ind w:left="40"/>
              <w:spacing w:after="0"/>
              <w:rPr>
                <w:sz w:val="20"/>
                <w:szCs w:val="20"/>
                <w:color w:val="auto"/>
              </w:rPr>
            </w:pPr>
            <w:r>
              <w:rPr>
                <w:rFonts w:ascii="Arial" w:cs="Arial" w:eastAsia="Arial" w:hAnsi="Arial"/>
                <w:sz w:val="16"/>
                <w:szCs w:val="16"/>
                <w:color w:val="auto"/>
              </w:rPr>
              <w:t>governance</w:t>
            </w:r>
          </w:p>
        </w:tc>
        <w:tc>
          <w:tcPr>
            <w:tcW w:w="980" w:type="dxa"/>
            <w:vAlign w:val="bottom"/>
            <w:tcBorders>
              <w:right w:val="single" w:sz="8" w:color="auto"/>
            </w:tcBorders>
            <w:gridSpan w:val="3"/>
            <w:vMerge w:val="restart"/>
          </w:tcPr>
          <w:p>
            <w:pPr>
              <w:jc w:val="right"/>
              <w:ind w:right="21"/>
              <w:spacing w:after="0"/>
              <w:rPr>
                <w:sz w:val="20"/>
                <w:szCs w:val="20"/>
                <w:color w:val="auto"/>
              </w:rPr>
            </w:pPr>
            <w:r>
              <w:rPr>
                <w:rFonts w:ascii="Arial" w:cs="Arial" w:eastAsia="Arial" w:hAnsi="Arial"/>
                <w:sz w:val="16"/>
                <w:szCs w:val="16"/>
                <w:color w:val="auto"/>
              </w:rPr>
              <w:t>structures,</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540" w:type="dxa"/>
            <w:vAlign w:val="bottom"/>
            <w:tcBorders>
              <w:left w:val="single" w:sz="8" w:color="auto"/>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collective body conducted with the support of an external party at least once every</w:t>
            </w: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540" w:type="dxa"/>
            <w:vAlign w:val="bottom"/>
            <w:vMerge w:val="continue"/>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980" w:type="dxa"/>
            <w:vAlign w:val="bottom"/>
            <w:tcBorders>
              <w:right w:val="single" w:sz="8" w:color="auto"/>
            </w:tcBorders>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540" w:type="dxa"/>
            <w:vAlign w:val="bottom"/>
            <w:tcBorders>
              <w:left w:val="single" w:sz="8" w:color="auto"/>
              <w:right w:val="single" w:sz="8" w:color="auto"/>
            </w:tcBorders>
            <w:gridSpan w:val="2"/>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gridSpan w:val="8"/>
            <w:vMerge w:val="restart"/>
          </w:tcPr>
          <w:p>
            <w:pPr>
              <w:spacing w:after="0"/>
              <w:rPr>
                <w:sz w:val="20"/>
                <w:szCs w:val="20"/>
                <w:color w:val="auto"/>
              </w:rPr>
            </w:pPr>
            <w:r>
              <w:rPr>
                <w:rFonts w:ascii="Arial" w:cs="Arial" w:eastAsia="Arial" w:hAnsi="Arial"/>
                <w:sz w:val="16"/>
                <w:szCs w:val="16"/>
                <w:color w:val="auto"/>
              </w:rPr>
              <w:t>including  the  Board  of  Directors</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540" w:type="dxa"/>
            <w:vAlign w:val="bottom"/>
            <w:tcBorders>
              <w:left w:val="single" w:sz="8" w:color="auto"/>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four years? (Best Practice 23)</w:t>
            </w:r>
          </w:p>
        </w:tc>
        <w:tc>
          <w:tcPr>
            <w:tcW w:w="8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8"/>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540" w:type="dxa"/>
            <w:vAlign w:val="bottom"/>
            <w:tcBorders>
              <w:left w:val="single" w:sz="8" w:color="auto"/>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8"/>
            <w:vMerge w:val="restart"/>
          </w:tcPr>
          <w:p>
            <w:pPr>
              <w:spacing w:after="0"/>
              <w:rPr>
                <w:sz w:val="20"/>
                <w:szCs w:val="20"/>
                <w:color w:val="auto"/>
              </w:rPr>
            </w:pPr>
            <w:r>
              <w:rPr>
                <w:rFonts w:ascii="Arial" w:cs="Arial" w:eastAsia="Arial" w:hAnsi="Arial"/>
                <w:sz w:val="16"/>
                <w:szCs w:val="16"/>
                <w:color w:val="auto"/>
              </w:rPr>
              <w:t>and its committees, to ensure they</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820" w:type="dxa"/>
            <w:vAlign w:val="bottom"/>
            <w:tcBorders>
              <w:left w:val="single" w:sz="8" w:color="auto"/>
            </w:tcBorders>
          </w:tcPr>
          <w:p>
            <w:pPr>
              <w:spacing w:after="0"/>
              <w:rPr>
                <w:sz w:val="5"/>
                <w:szCs w:val="5"/>
                <w:color w:val="auto"/>
              </w:rPr>
            </w:pPr>
          </w:p>
        </w:tc>
        <w:tc>
          <w:tcPr>
            <w:tcW w:w="472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620" w:type="dxa"/>
            <w:vAlign w:val="bottom"/>
            <w:tcBorders>
              <w:right w:val="single" w:sz="8" w:color="auto"/>
            </w:tcBorders>
            <w:gridSpan w:val="8"/>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rPr>
              <w:t>align   with   best   practices   in</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1120" w:type="dxa"/>
            <w:vAlign w:val="bottom"/>
            <w:gridSpan w:val="4"/>
          </w:tcPr>
          <w:p>
            <w:pPr>
              <w:ind w:left="60"/>
              <w:spacing w:after="0"/>
              <w:rPr>
                <w:sz w:val="20"/>
                <w:szCs w:val="20"/>
                <w:color w:val="auto"/>
              </w:rPr>
            </w:pPr>
            <w:r>
              <w:rPr>
                <w:rFonts w:ascii="Arial" w:cs="Arial" w:eastAsia="Arial" w:hAnsi="Arial"/>
                <w:sz w:val="16"/>
                <w:szCs w:val="16"/>
                <w:color w:val="auto"/>
              </w:rPr>
              <w:t>governance.</w:t>
            </w:r>
          </w:p>
        </w:tc>
        <w:tc>
          <w:tcPr>
            <w:tcW w:w="62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These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6"/>
                <w:szCs w:val="16"/>
                <w:color w:val="auto"/>
              </w:rPr>
              <w:t>evaluations</w:t>
            </w:r>
          </w:p>
        </w:tc>
        <w:tc>
          <w:tcPr>
            <w:tcW w:w="760" w:type="dxa"/>
            <w:vAlign w:val="bottom"/>
            <w:gridSpan w:val="3"/>
          </w:tcPr>
          <w:p>
            <w:pPr>
              <w:ind w:left="140"/>
              <w:spacing w:after="0"/>
              <w:rPr>
                <w:sz w:val="20"/>
                <w:szCs w:val="20"/>
                <w:color w:val="auto"/>
              </w:rPr>
            </w:pPr>
            <w:r>
              <w:rPr>
                <w:rFonts w:ascii="Arial" w:cs="Arial" w:eastAsia="Arial" w:hAnsi="Arial"/>
                <w:sz w:val="16"/>
                <w:szCs w:val="16"/>
                <w:color w:val="auto"/>
                <w:w w:val="99"/>
              </w:rPr>
              <w:t>consider</w:t>
            </w:r>
          </w:p>
        </w:tc>
        <w:tc>
          <w:tcPr>
            <w:tcW w:w="980" w:type="dxa"/>
            <w:vAlign w:val="bottom"/>
            <w:tcBorders>
              <w:right w:val="single" w:sz="8" w:color="auto"/>
            </w:tcBorders>
            <w:gridSpan w:val="3"/>
          </w:tcPr>
          <w:p>
            <w:pPr>
              <w:jc w:val="right"/>
              <w:ind w:right="21"/>
              <w:spacing w:after="0"/>
              <w:rPr>
                <w:sz w:val="20"/>
                <w:szCs w:val="20"/>
                <w:color w:val="auto"/>
              </w:rPr>
            </w:pPr>
            <w:r>
              <w:rPr>
                <w:rFonts w:ascii="Arial" w:cs="Arial" w:eastAsia="Arial" w:hAnsi="Arial"/>
                <w:sz w:val="16"/>
                <w:szCs w:val="16"/>
                <w:color w:val="auto"/>
              </w:rPr>
              <w:t>structure,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6"/>
                <w:szCs w:val="16"/>
                <w:color w:val="auto"/>
              </w:rPr>
              <w:t>diversity,</w:t>
            </w:r>
          </w:p>
        </w:tc>
        <w:tc>
          <w:tcPr>
            <w:tcW w:w="200" w:type="dxa"/>
            <w:vAlign w:val="bottom"/>
          </w:tcPr>
          <w:p>
            <w:pPr>
              <w:spacing w:after="0"/>
              <w:rPr>
                <w:sz w:val="17"/>
                <w:szCs w:val="17"/>
                <w:color w:val="auto"/>
              </w:rPr>
            </w:pPr>
          </w:p>
        </w:tc>
        <w:tc>
          <w:tcPr>
            <w:tcW w:w="920" w:type="dxa"/>
            <w:vAlign w:val="bottom"/>
            <w:gridSpan w:val="3"/>
          </w:tcPr>
          <w:p>
            <w:pPr>
              <w:jc w:val="center"/>
              <w:ind w:right="99"/>
              <w:spacing w:after="0"/>
              <w:rPr>
                <w:sz w:val="20"/>
                <w:szCs w:val="20"/>
                <w:color w:val="auto"/>
              </w:rPr>
            </w:pPr>
            <w:r>
              <w:rPr>
                <w:rFonts w:ascii="Arial" w:cs="Arial" w:eastAsia="Arial" w:hAnsi="Arial"/>
                <w:sz w:val="16"/>
                <w:szCs w:val="16"/>
                <w:color w:val="auto"/>
              </w:rPr>
              <w:t>expertise,</w:t>
            </w:r>
          </w:p>
        </w:tc>
        <w:tc>
          <w:tcPr>
            <w:tcW w:w="260" w:type="dxa"/>
            <w:vAlign w:val="bottom"/>
          </w:tcPr>
          <w:p>
            <w:pPr>
              <w:spacing w:after="0"/>
              <w:rPr>
                <w:sz w:val="17"/>
                <w:szCs w:val="17"/>
                <w:color w:val="auto"/>
              </w:rPr>
            </w:pPr>
          </w:p>
        </w:tc>
        <w:tc>
          <w:tcPr>
            <w:tcW w:w="36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w w:val="89"/>
              </w:rPr>
              <w:t>and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6"/>
                <w:szCs w:val="16"/>
                <w:color w:val="auto"/>
              </w:rPr>
              <w:t>operational</w:t>
            </w:r>
          </w:p>
        </w:tc>
        <w:tc>
          <w:tcPr>
            <w:tcW w:w="1120" w:type="dxa"/>
            <w:vAlign w:val="bottom"/>
            <w:gridSpan w:val="4"/>
          </w:tcPr>
          <w:p>
            <w:pPr>
              <w:ind w:left="20"/>
              <w:spacing w:after="0"/>
              <w:rPr>
                <w:sz w:val="20"/>
                <w:szCs w:val="20"/>
                <w:color w:val="auto"/>
              </w:rPr>
            </w:pPr>
            <w:r>
              <w:rPr>
                <w:rFonts w:ascii="Arial" w:cs="Arial" w:eastAsia="Arial" w:hAnsi="Arial"/>
                <w:sz w:val="16"/>
                <w:szCs w:val="16"/>
                <w:color w:val="auto"/>
              </w:rPr>
              <w:t>efficiency.  The</w:t>
            </w:r>
          </w:p>
        </w:tc>
        <w:tc>
          <w:tcPr>
            <w:tcW w:w="620" w:type="dxa"/>
            <w:vAlign w:val="bottom"/>
            <w:tcBorders>
              <w:right w:val="single" w:sz="8" w:color="auto"/>
            </w:tcBorders>
            <w:gridSpan w:val="2"/>
          </w:tcPr>
          <w:p>
            <w:pPr>
              <w:jc w:val="right"/>
              <w:ind w:right="1"/>
              <w:spacing w:after="0"/>
              <w:rPr>
                <w:sz w:val="20"/>
                <w:szCs w:val="20"/>
                <w:color w:val="auto"/>
              </w:rPr>
            </w:pPr>
            <w:r>
              <w:rPr>
                <w:rFonts w:ascii="Arial" w:cs="Arial" w:eastAsia="Arial" w:hAnsi="Arial"/>
                <w:sz w:val="16"/>
                <w:szCs w:val="16"/>
                <w:color w:val="auto"/>
              </w:rPr>
              <w:t>Board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rPr>
              <w:t>also   conducts   periodic   self-</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tcBorders>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6"/>
                <w:szCs w:val="16"/>
                <w:color w:val="auto"/>
              </w:rPr>
              <w:t>assessments</w:t>
            </w:r>
          </w:p>
        </w:tc>
        <w:tc>
          <w:tcPr>
            <w:tcW w:w="280" w:type="dxa"/>
            <w:vAlign w:val="bottom"/>
          </w:tcPr>
          <w:p>
            <w:pPr>
              <w:ind w:left="80"/>
              <w:spacing w:after="0"/>
              <w:rPr>
                <w:sz w:val="20"/>
                <w:szCs w:val="20"/>
                <w:color w:val="auto"/>
              </w:rPr>
            </w:pPr>
            <w:r>
              <w:rPr>
                <w:rFonts w:ascii="Arial" w:cs="Arial" w:eastAsia="Arial" w:hAnsi="Arial"/>
                <w:sz w:val="16"/>
                <w:szCs w:val="16"/>
                <w:color w:val="auto"/>
              </w:rPr>
              <w:t>to</w:t>
            </w:r>
          </w:p>
        </w:tc>
        <w:tc>
          <w:tcPr>
            <w:tcW w:w="900" w:type="dxa"/>
            <w:vAlign w:val="bottom"/>
            <w:gridSpan w:val="3"/>
          </w:tcPr>
          <w:p>
            <w:pPr>
              <w:ind w:left="160"/>
              <w:spacing w:after="0"/>
              <w:rPr>
                <w:sz w:val="20"/>
                <w:szCs w:val="20"/>
                <w:color w:val="auto"/>
              </w:rPr>
            </w:pPr>
            <w:r>
              <w:rPr>
                <w:rFonts w:ascii="Arial" w:cs="Arial" w:eastAsia="Arial" w:hAnsi="Arial"/>
                <w:sz w:val="16"/>
                <w:szCs w:val="16"/>
                <w:color w:val="auto"/>
              </w:rPr>
              <w:t>enhance</w:t>
            </w:r>
          </w:p>
        </w:tc>
        <w:tc>
          <w:tcPr>
            <w:tcW w:w="36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its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820" w:type="dxa"/>
            <w:vAlign w:val="bottom"/>
            <w:tcBorders>
              <w:lef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260" w:type="dxa"/>
            <w:vAlign w:val="bottom"/>
            <w:gridSpan w:val="7"/>
          </w:tcPr>
          <w:p>
            <w:pPr>
              <w:spacing w:after="0"/>
              <w:rPr>
                <w:sz w:val="20"/>
                <w:szCs w:val="20"/>
                <w:color w:val="auto"/>
              </w:rPr>
            </w:pPr>
            <w:r>
              <w:rPr>
                <w:rFonts w:ascii="Arial" w:cs="Arial" w:eastAsia="Arial" w:hAnsi="Arial"/>
                <w:sz w:val="16"/>
                <w:szCs w:val="16"/>
                <w:color w:val="auto"/>
              </w:rPr>
              <w:t>performance and effectiveness.</w:t>
            </w:r>
          </w:p>
        </w:tc>
        <w:tc>
          <w:tcPr>
            <w:tcW w:w="3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820" w:type="dxa"/>
            <w:vAlign w:val="bottom"/>
            <w:tcBorders>
              <w:left w:val="single" w:sz="8" w:color="auto"/>
              <w:bottom w:val="single" w:sz="8" w:color="auto"/>
            </w:tcBorders>
          </w:tcPr>
          <w:p>
            <w:pPr>
              <w:spacing w:after="0"/>
              <w:rPr>
                <w:sz w:val="15"/>
                <w:szCs w:val="15"/>
                <w:color w:val="auto"/>
              </w:rPr>
            </w:pPr>
          </w:p>
        </w:tc>
        <w:tc>
          <w:tcPr>
            <w:tcW w:w="47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54. Does  the  Company  have  guidelines  suggesting  a  term  of  service  for  Board</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members? (Best Practice 24)</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820" w:type="dxa"/>
            <w:vAlign w:val="bottom"/>
            <w:tcBorders>
              <w:left w:val="single" w:sz="8" w:color="auto"/>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82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5560" w:type="dxa"/>
            <w:vAlign w:val="bottom"/>
            <w:gridSpan w:val="2"/>
          </w:tcPr>
          <w:p>
            <w:pPr>
              <w:ind w:left="40"/>
              <w:spacing w:after="0"/>
              <w:rPr>
                <w:sz w:val="20"/>
                <w:szCs w:val="20"/>
                <w:color w:val="auto"/>
              </w:rPr>
            </w:pPr>
            <w:r>
              <w:rPr>
                <w:rFonts w:ascii="Arial" w:cs="Arial" w:eastAsia="Arial" w:hAnsi="Arial"/>
                <w:sz w:val="14"/>
                <w:szCs w:val="14"/>
                <w:b w:val="1"/>
                <w:bCs w:val="1"/>
                <w:color w:val="auto"/>
              </w:rPr>
              <w:t>Media Contact</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720" w:type="dxa"/>
            <w:vAlign w:val="bottom"/>
          </w:tcPr>
          <w:p>
            <w:pPr>
              <w:ind w:left="40"/>
              <w:spacing w:after="0"/>
              <w:rPr>
                <w:sz w:val="20"/>
                <w:szCs w:val="20"/>
                <w:color w:val="auto"/>
              </w:rPr>
            </w:pPr>
            <w:r>
              <w:rPr>
                <w:rFonts w:ascii="Arial" w:cs="Arial" w:eastAsia="Arial" w:hAnsi="Arial"/>
                <w:sz w:val="14"/>
                <w:szCs w:val="14"/>
                <w:color w:val="auto"/>
              </w:rPr>
              <w:t>(52) 555-249-6843</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2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5560" w:type="dxa"/>
            <w:vAlign w:val="bottom"/>
            <w:gridSpan w:val="2"/>
          </w:tcPr>
          <w:p>
            <w:pPr>
              <w:ind w:left="40"/>
              <w:spacing w:after="0"/>
              <w:rPr>
                <w:sz w:val="20"/>
                <w:szCs w:val="20"/>
                <w:color w:val="auto"/>
              </w:rPr>
            </w:pPr>
            <w:r>
              <w:rPr>
                <w:rFonts w:ascii="Arial" w:cs="Arial" w:eastAsia="Arial" w:hAnsi="Arial"/>
                <w:sz w:val="14"/>
                <w:szCs w:val="14"/>
                <w:color w:val="auto"/>
              </w:rPr>
              <w:t>comunicacion@femsa.com.mx</w:t>
            </w: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82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5560" w:type="dxa"/>
            <w:vAlign w:val="bottom"/>
            <w:gridSpan w:val="2"/>
          </w:tcPr>
          <w:p>
            <w:pPr>
              <w:ind w:left="40"/>
              <w:spacing w:after="0"/>
              <w:rPr>
                <w:sz w:val="20"/>
                <w:szCs w:val="20"/>
                <w:color w:val="auto"/>
              </w:rPr>
            </w:pPr>
            <w:r>
              <w:rPr>
                <w:rFonts w:ascii="Arial" w:cs="Arial" w:eastAsia="Arial" w:hAnsi="Arial"/>
                <w:sz w:val="14"/>
                <w:szCs w:val="14"/>
                <w:color w:val="auto"/>
              </w:rPr>
              <w:t>femsa.com</w:t>
            </w: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8" w:name="page19"/>
    <w:bookmarkEnd w:id="18"/>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540" w:type="dxa"/>
            <w:vAlign w:val="bottom"/>
            <w:tcBorders>
              <w:top w:val="single" w:sz="8" w:color="auto"/>
              <w:left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16"/>
                <w:szCs w:val="16"/>
                <w:color w:val="auto"/>
              </w:rPr>
              <w:t>55. Does the Company have a succession plan that identifies and develops potential</w:t>
            </w:r>
          </w:p>
        </w:tc>
        <w:tc>
          <w:tcPr>
            <w:tcW w:w="660" w:type="dxa"/>
            <w:vAlign w:val="bottom"/>
            <w:tcBorders>
              <w:top w:val="single" w:sz="8" w:color="auto"/>
            </w:tcBorders>
          </w:tcPr>
          <w:p>
            <w:pPr>
              <w:jc w:val="center"/>
              <w:ind w:left="59"/>
              <w:spacing w:after="0"/>
              <w:rPr>
                <w:sz w:val="20"/>
                <w:szCs w:val="20"/>
                <w:color w:val="auto"/>
              </w:rPr>
            </w:pPr>
            <w:r>
              <w:rPr>
                <w:rFonts w:ascii="Arial" w:cs="Arial" w:eastAsia="Arial" w:hAnsi="Arial"/>
                <w:sz w:val="16"/>
                <w:szCs w:val="16"/>
                <w:color w:val="auto"/>
              </w:rPr>
              <w:t>X</w:t>
            </w:r>
          </w:p>
        </w:tc>
        <w:tc>
          <w:tcPr>
            <w:tcW w:w="180" w:type="dxa"/>
            <w:vAlign w:val="bottom"/>
            <w:tcBorders>
              <w:top w:val="single" w:sz="8" w:color="auto"/>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40" w:type="dxa"/>
            <w:vAlign w:val="bottom"/>
            <w:tcBorders>
              <w:top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new Board members? (Best Practice 24)</w:t>
            </w: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6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16"/>
                <w:szCs w:val="16"/>
                <w:color w:val="auto"/>
              </w:rPr>
              <w:t>56. Are the nomination and succession processes for Directors communicated openly?</w:t>
            </w:r>
          </w:p>
        </w:tc>
        <w:tc>
          <w:tcPr>
            <w:tcW w:w="660" w:type="dxa"/>
            <w:vAlign w:val="bottom"/>
          </w:tcPr>
          <w:p>
            <w:pPr>
              <w:jc w:val="center"/>
              <w:ind w:left="59"/>
              <w:spacing w:after="0"/>
              <w:rPr>
                <w:sz w:val="20"/>
                <w:szCs w:val="20"/>
                <w:color w:val="auto"/>
              </w:rPr>
            </w:pPr>
            <w:r>
              <w:rPr>
                <w:rFonts w:ascii="Arial" w:cs="Arial" w:eastAsia="Arial" w:hAnsi="Arial"/>
                <w:sz w:val="16"/>
                <w:szCs w:val="16"/>
                <w:color w:val="auto"/>
              </w:rPr>
              <w:t>X</w:t>
            </w:r>
          </w:p>
        </w:tc>
        <w:tc>
          <w:tcPr>
            <w:tcW w:w="1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78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(Best Practice 24)</w:t>
            </w:r>
          </w:p>
        </w:tc>
        <w:tc>
          <w:tcPr>
            <w:tcW w:w="47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6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16"/>
                <w:szCs w:val="16"/>
                <w:color w:val="auto"/>
              </w:rPr>
              <w:t>57. Is there flexibility in adapting the succession and rotation practices of Directors in</w:t>
            </w:r>
          </w:p>
        </w:tc>
        <w:tc>
          <w:tcPr>
            <w:tcW w:w="660" w:type="dxa"/>
            <w:vAlign w:val="bottom"/>
          </w:tcPr>
          <w:p>
            <w:pPr>
              <w:jc w:val="center"/>
              <w:ind w:left="59"/>
              <w:spacing w:after="0"/>
              <w:rPr>
                <w:sz w:val="20"/>
                <w:szCs w:val="20"/>
                <w:color w:val="auto"/>
              </w:rPr>
            </w:pPr>
            <w:r>
              <w:rPr>
                <w:rFonts w:ascii="Arial" w:cs="Arial" w:eastAsia="Arial" w:hAnsi="Arial"/>
                <w:sz w:val="16"/>
                <w:szCs w:val="16"/>
                <w:color w:val="auto"/>
              </w:rPr>
              <w:t>X</w:t>
            </w:r>
          </w:p>
        </w:tc>
        <w:tc>
          <w:tcPr>
            <w:tcW w:w="1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accordance with the Company´s specific needs and circumstances? (Best Practice</w:t>
            </w:r>
          </w:p>
        </w:tc>
        <w:tc>
          <w:tcPr>
            <w:tcW w:w="6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0" w:type="dxa"/>
            <w:vAlign w:val="bottom"/>
            <w:tcBorders>
              <w:left w:val="single" w:sz="8" w:color="auto"/>
            </w:tcBorders>
          </w:tcPr>
          <w:p>
            <w:pPr>
              <w:ind w:left="380"/>
              <w:spacing w:after="0"/>
              <w:rPr>
                <w:sz w:val="20"/>
                <w:szCs w:val="20"/>
                <w:color w:val="auto"/>
              </w:rPr>
            </w:pPr>
            <w:r>
              <w:rPr>
                <w:rFonts w:ascii="Arial" w:cs="Arial" w:eastAsia="Arial" w:hAnsi="Arial"/>
                <w:sz w:val="16"/>
                <w:szCs w:val="16"/>
                <w:color w:val="auto"/>
              </w:rPr>
              <w:t>24)</w:t>
            </w:r>
          </w:p>
        </w:tc>
        <w:tc>
          <w:tcPr>
            <w:tcW w:w="1120" w:type="dxa"/>
            <w:vAlign w:val="bottom"/>
          </w:tcPr>
          <w:p>
            <w:pPr>
              <w:spacing w:after="0"/>
              <w:rPr>
                <w:sz w:val="18"/>
                <w:szCs w:val="18"/>
                <w:color w:val="auto"/>
              </w:rPr>
            </w:pPr>
          </w:p>
        </w:tc>
        <w:tc>
          <w:tcPr>
            <w:tcW w:w="47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540" w:type="dxa"/>
            <w:vAlign w:val="bottom"/>
            <w:tcBorders>
              <w:left w:val="single" w:sz="8" w:color="auto"/>
              <w:bottom w:val="single" w:sz="8" w:color="auto"/>
              <w:right w:val="single" w:sz="8" w:color="auto"/>
            </w:tcBorders>
            <w:gridSpan w:val="3"/>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1"/>
        </w:trPr>
        <w:tc>
          <w:tcPr>
            <w:tcW w:w="65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2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54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3.3 Basic Functions of the Board of Directors and Support from Intermediate</w:t>
            </w:r>
          </w:p>
        </w:tc>
        <w:tc>
          <w:tcPr>
            <w:tcW w:w="660" w:type="dxa"/>
            <w:vAlign w:val="bottom"/>
            <w:tcBorders>
              <w:top w:val="single" w:sz="8" w:color="auto"/>
            </w:tcBorders>
          </w:tcPr>
          <w:p>
            <w:pPr>
              <w:jc w:val="center"/>
              <w:ind w:left="59"/>
              <w:spacing w:after="0"/>
              <w:rPr>
                <w:sz w:val="20"/>
                <w:szCs w:val="20"/>
                <w:color w:val="auto"/>
              </w:rPr>
            </w:pPr>
            <w:r>
              <w:rPr>
                <w:rFonts w:ascii="Arial" w:cs="Arial" w:eastAsia="Arial" w:hAnsi="Arial"/>
                <w:sz w:val="16"/>
                <w:szCs w:val="16"/>
                <w:color w:val="auto"/>
              </w:rPr>
              <w:t>Yes</w:t>
            </w:r>
          </w:p>
        </w:tc>
        <w:tc>
          <w:tcPr>
            <w:tcW w:w="180" w:type="dxa"/>
            <w:vAlign w:val="bottom"/>
            <w:tcBorders>
              <w:top w:val="single" w:sz="8" w:color="auto"/>
              <w:right w:val="single" w:sz="8" w:color="auto"/>
            </w:tcBorders>
          </w:tcPr>
          <w:p>
            <w:pPr>
              <w:spacing w:after="0"/>
              <w:rPr>
                <w:sz w:val="18"/>
                <w:szCs w:val="18"/>
                <w:color w:val="auto"/>
              </w:rPr>
            </w:pPr>
          </w:p>
        </w:tc>
        <w:tc>
          <w:tcPr>
            <w:tcW w:w="4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No</w:t>
            </w:r>
          </w:p>
        </w:tc>
        <w:tc>
          <w:tcPr>
            <w:tcW w:w="780" w:type="dxa"/>
            <w:vAlign w:val="bottom"/>
            <w:tcBorders>
              <w:top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Comments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Bodies</w:t>
            </w:r>
          </w:p>
        </w:tc>
        <w:tc>
          <w:tcPr>
            <w:tcW w:w="1120" w:type="dxa"/>
            <w:vAlign w:val="bottom"/>
          </w:tcPr>
          <w:p>
            <w:pPr>
              <w:spacing w:after="0"/>
              <w:rPr>
                <w:sz w:val="19"/>
                <w:szCs w:val="19"/>
                <w:color w:val="auto"/>
              </w:rPr>
            </w:pPr>
          </w:p>
        </w:tc>
        <w:tc>
          <w:tcPr>
            <w:tcW w:w="476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540" w:type="dxa"/>
            <w:vAlign w:val="bottom"/>
            <w:tcBorders>
              <w:left w:val="single" w:sz="8" w:color="auto"/>
              <w:bottom w:val="single" w:sz="8" w:color="auto"/>
              <w:right w:val="single" w:sz="8" w:color="auto"/>
            </w:tcBorders>
            <w:gridSpan w:val="3"/>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65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6"/>
                <w:szCs w:val="16"/>
                <w:color w:val="auto"/>
              </w:rPr>
              <w:t>58.  For the purpose of making more informed decisions, please indicate whether the</w:t>
            </w:r>
          </w:p>
        </w:tc>
        <w:tc>
          <w:tcPr>
            <w:tcW w:w="660" w:type="dxa"/>
            <w:vAlign w:val="bottom"/>
            <w:shd w:val="clear" w:color="auto" w:fill="BFBFBF"/>
          </w:tcPr>
          <w:p>
            <w:pPr>
              <w:spacing w:after="0"/>
              <w:rPr>
                <w:sz w:val="24"/>
                <w:szCs w:val="24"/>
                <w:color w:val="auto"/>
              </w:rPr>
            </w:pPr>
          </w:p>
        </w:tc>
        <w:tc>
          <w:tcPr>
            <w:tcW w:w="180" w:type="dxa"/>
            <w:vAlign w:val="bottom"/>
            <w:tcBorders>
              <w:right w:val="single" w:sz="8" w:color="auto"/>
            </w:tcBorders>
            <w:shd w:val="clear" w:color="auto" w:fill="BFBFBF"/>
          </w:tcPr>
          <w:p>
            <w:pPr>
              <w:spacing w:after="0"/>
              <w:rPr>
                <w:sz w:val="24"/>
                <w:szCs w:val="24"/>
                <w:color w:val="auto"/>
              </w:rPr>
            </w:pPr>
          </w:p>
        </w:tc>
        <w:tc>
          <w:tcPr>
            <w:tcW w:w="460" w:type="dxa"/>
            <w:vAlign w:val="bottom"/>
            <w:tcBorders>
              <w:right w:val="single" w:sz="8" w:color="auto"/>
            </w:tcBorders>
            <w:shd w:val="clear" w:color="auto" w:fill="BFBFBF"/>
          </w:tcPr>
          <w:p>
            <w:pPr>
              <w:spacing w:after="0"/>
              <w:rPr>
                <w:sz w:val="24"/>
                <w:szCs w:val="24"/>
                <w:color w:val="auto"/>
              </w:rPr>
            </w:pPr>
          </w:p>
        </w:tc>
        <w:tc>
          <w:tcPr>
            <w:tcW w:w="780" w:type="dxa"/>
            <w:vAlign w:val="bottom"/>
            <w:shd w:val="clear" w:color="auto" w:fill="BFBFBF"/>
          </w:tcPr>
          <w:p>
            <w:pPr>
              <w:spacing w:after="0"/>
              <w:rPr>
                <w:sz w:val="24"/>
                <w:szCs w:val="24"/>
                <w:color w:val="auto"/>
              </w:rPr>
            </w:pPr>
          </w:p>
        </w:tc>
        <w:tc>
          <w:tcPr>
            <w:tcW w:w="1840" w:type="dxa"/>
            <w:vAlign w:val="bottom"/>
            <w:tcBorders>
              <w:right w:val="single" w:sz="8" w:color="auto"/>
            </w:tcBorders>
            <w:shd w:val="clear" w:color="auto" w:fill="BFBFBF"/>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3"/>
          </w:tcPr>
          <w:p>
            <w:pPr>
              <w:ind w:left="460"/>
              <w:spacing w:after="0"/>
              <w:rPr>
                <w:sz w:val="20"/>
                <w:szCs w:val="20"/>
                <w:color w:val="auto"/>
              </w:rPr>
            </w:pPr>
            <w:r>
              <w:rPr>
                <w:rFonts w:ascii="Arial" w:cs="Arial" w:eastAsia="Arial" w:hAnsi="Arial"/>
                <w:sz w:val="16"/>
                <w:szCs w:val="16"/>
                <w:color w:val="auto"/>
              </w:rPr>
              <w:t>following functions are handled by the Board of Directors: (Best Practice 25)</w:t>
            </w:r>
          </w:p>
        </w:tc>
        <w:tc>
          <w:tcPr>
            <w:tcW w:w="660" w:type="dxa"/>
            <w:vAlign w:val="bottom"/>
            <w:shd w:val="clear" w:color="auto" w:fill="BFBFBF"/>
          </w:tcPr>
          <w:p>
            <w:pPr>
              <w:spacing w:after="0"/>
              <w:rPr>
                <w:sz w:val="18"/>
                <w:szCs w:val="18"/>
                <w:color w:val="auto"/>
              </w:rPr>
            </w:pPr>
          </w:p>
        </w:tc>
        <w:tc>
          <w:tcPr>
            <w:tcW w:w="180" w:type="dxa"/>
            <w:vAlign w:val="bottom"/>
            <w:tcBorders>
              <w:right w:val="single" w:sz="8" w:color="auto"/>
            </w:tcBorders>
            <w:shd w:val="clear" w:color="auto" w:fill="BFBFBF"/>
          </w:tcPr>
          <w:p>
            <w:pPr>
              <w:spacing w:after="0"/>
              <w:rPr>
                <w:sz w:val="18"/>
                <w:szCs w:val="18"/>
                <w:color w:val="auto"/>
              </w:rPr>
            </w:pPr>
          </w:p>
        </w:tc>
        <w:tc>
          <w:tcPr>
            <w:tcW w:w="460" w:type="dxa"/>
            <w:vAlign w:val="bottom"/>
            <w:tcBorders>
              <w:right w:val="single" w:sz="8" w:color="auto"/>
            </w:tcBorders>
            <w:shd w:val="clear" w:color="auto" w:fill="BFBFBF"/>
          </w:tcPr>
          <w:p>
            <w:pPr>
              <w:spacing w:after="0"/>
              <w:rPr>
                <w:sz w:val="18"/>
                <w:szCs w:val="18"/>
                <w:color w:val="auto"/>
              </w:rPr>
            </w:pPr>
          </w:p>
        </w:tc>
        <w:tc>
          <w:tcPr>
            <w:tcW w:w="780" w:type="dxa"/>
            <w:vAlign w:val="bottom"/>
            <w:shd w:val="clear" w:color="auto" w:fill="BFBFBF"/>
          </w:tcPr>
          <w:p>
            <w:pPr>
              <w:spacing w:after="0"/>
              <w:rPr>
                <w:sz w:val="18"/>
                <w:szCs w:val="18"/>
                <w:color w:val="auto"/>
              </w:rPr>
            </w:pPr>
          </w:p>
        </w:tc>
        <w:tc>
          <w:tcPr>
            <w:tcW w:w="1840" w:type="dxa"/>
            <w:vAlign w:val="bottom"/>
            <w:tcBorders>
              <w:right w:val="single" w:sz="8" w:color="auto"/>
            </w:tcBorders>
            <w:shd w:val="clear" w:color="auto" w:fill="BFBFB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6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right w:val="single" w:sz="8" w:color="auto"/>
            </w:tcBorders>
            <w:shd w:val="clear" w:color="auto" w:fill="BFBFBF"/>
          </w:tcPr>
          <w:p>
            <w:pPr>
              <w:spacing w:after="0"/>
              <w:rPr>
                <w:sz w:val="13"/>
                <w:szCs w:val="13"/>
                <w:color w:val="auto"/>
              </w:rPr>
            </w:pPr>
          </w:p>
        </w:tc>
        <w:tc>
          <w:tcPr>
            <w:tcW w:w="460" w:type="dxa"/>
            <w:vAlign w:val="bottom"/>
            <w:tcBorders>
              <w:bottom w:val="single" w:sz="8" w:color="auto"/>
              <w:right w:val="single" w:sz="8" w:color="auto"/>
            </w:tcBorders>
            <w:shd w:val="clear" w:color="auto" w:fill="BFBFBF"/>
          </w:tcPr>
          <w:p>
            <w:pPr>
              <w:spacing w:after="0"/>
              <w:rPr>
                <w:sz w:val="13"/>
                <w:szCs w:val="13"/>
                <w:color w:val="auto"/>
              </w:rPr>
            </w:pPr>
          </w:p>
        </w:tc>
        <w:tc>
          <w:tcPr>
            <w:tcW w:w="780" w:type="dxa"/>
            <w:vAlign w:val="bottom"/>
            <w:tcBorders>
              <w:bottom w:val="single" w:sz="8" w:color="auto"/>
            </w:tcBorders>
            <w:shd w:val="clear" w:color="auto" w:fill="BFBFBF"/>
          </w:tcPr>
          <w:p>
            <w:pPr>
              <w:spacing w:after="0"/>
              <w:rPr>
                <w:sz w:val="13"/>
                <w:szCs w:val="13"/>
                <w:color w:val="auto"/>
              </w:rPr>
            </w:pPr>
          </w:p>
        </w:tc>
        <w:tc>
          <w:tcPr>
            <w:tcW w:w="1840" w:type="dxa"/>
            <w:vAlign w:val="bottom"/>
            <w:tcBorders>
              <w:bottom w:val="single" w:sz="8" w:color="auto"/>
              <w:right w:val="single" w:sz="8" w:color="auto"/>
            </w:tcBorders>
            <w:shd w:val="clear" w:color="auto" w:fill="BFBFBF"/>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vMerge w:val="restart"/>
          </w:tcPr>
          <w:p>
            <w:pPr>
              <w:ind w:left="420"/>
              <w:spacing w:after="0"/>
              <w:rPr>
                <w:sz w:val="20"/>
                <w:szCs w:val="20"/>
                <w:color w:val="auto"/>
              </w:rPr>
            </w:pPr>
            <w:r>
              <w:rPr>
                <w:rFonts w:ascii="Arial" w:cs="Arial" w:eastAsia="Arial" w:hAnsi="Arial"/>
                <w:sz w:val="16"/>
                <w:szCs w:val="16"/>
                <w:color w:val="auto"/>
              </w:rPr>
              <w:t>a)</w:t>
            </w:r>
          </w:p>
        </w:tc>
        <w:tc>
          <w:tcPr>
            <w:tcW w:w="1120" w:type="dxa"/>
            <w:vAlign w:val="bottom"/>
            <w:vMerge w:val="restart"/>
          </w:tcPr>
          <w:p>
            <w:pPr>
              <w:ind w:left="80"/>
              <w:spacing w:after="0"/>
              <w:rPr>
                <w:sz w:val="20"/>
                <w:szCs w:val="20"/>
                <w:color w:val="auto"/>
              </w:rPr>
            </w:pPr>
            <w:r>
              <w:rPr>
                <w:rFonts w:ascii="Arial" w:cs="Arial" w:eastAsia="Arial" w:hAnsi="Arial"/>
                <w:sz w:val="16"/>
                <w:szCs w:val="16"/>
                <w:color w:val="auto"/>
              </w:rPr>
              <w:t>Audit ***</w:t>
            </w:r>
          </w:p>
        </w:tc>
        <w:tc>
          <w:tcPr>
            <w:tcW w:w="4760" w:type="dxa"/>
            <w:vAlign w:val="bottom"/>
            <w:tcBorders>
              <w:right w:val="single" w:sz="8" w:color="auto"/>
            </w:tcBorders>
          </w:tcPr>
          <w:p>
            <w:pPr>
              <w:spacing w:after="0"/>
              <w:rPr>
                <w:sz w:val="19"/>
                <w:szCs w:val="19"/>
                <w:color w:val="auto"/>
              </w:rPr>
            </w:pPr>
          </w:p>
        </w:tc>
        <w:tc>
          <w:tcPr>
            <w:tcW w:w="660" w:type="dxa"/>
            <w:vAlign w:val="bottom"/>
          </w:tcPr>
          <w:p>
            <w:pPr>
              <w:jc w:val="center"/>
              <w:ind w:left="59"/>
              <w:spacing w:after="0"/>
              <w:rPr>
                <w:sz w:val="20"/>
                <w:szCs w:val="20"/>
                <w:color w:val="auto"/>
              </w:rPr>
            </w:pPr>
            <w:r>
              <w:rPr>
                <w:rFonts w:ascii="Arial" w:cs="Arial" w:eastAsia="Arial" w:hAnsi="Arial"/>
                <w:sz w:val="16"/>
                <w:szCs w:val="16"/>
                <w:color w:val="auto"/>
              </w:rPr>
              <w:t>X</w:t>
            </w:r>
          </w:p>
        </w:tc>
        <w:tc>
          <w:tcPr>
            <w:tcW w:w="1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tcBorders>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476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6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vMerge w:val="restart"/>
          </w:tcPr>
          <w:p>
            <w:pPr>
              <w:ind w:left="420"/>
              <w:spacing w:after="0"/>
              <w:rPr>
                <w:sz w:val="20"/>
                <w:szCs w:val="20"/>
                <w:color w:val="auto"/>
              </w:rPr>
            </w:pPr>
            <w:r>
              <w:rPr>
                <w:rFonts w:ascii="Arial" w:cs="Arial" w:eastAsia="Arial" w:hAnsi="Arial"/>
                <w:sz w:val="16"/>
                <w:szCs w:val="16"/>
                <w:color w:val="auto"/>
              </w:rPr>
              <w:t>b)</w:t>
            </w:r>
          </w:p>
        </w:tc>
        <w:tc>
          <w:tcPr>
            <w:tcW w:w="58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Evaluation and Compensation</w:t>
            </w:r>
          </w:p>
        </w:tc>
        <w:tc>
          <w:tcPr>
            <w:tcW w:w="660" w:type="dxa"/>
            <w:vAlign w:val="bottom"/>
          </w:tcPr>
          <w:p>
            <w:pPr>
              <w:jc w:val="center"/>
              <w:ind w:left="59"/>
              <w:spacing w:after="0"/>
              <w:rPr>
                <w:sz w:val="20"/>
                <w:szCs w:val="20"/>
                <w:color w:val="auto"/>
              </w:rPr>
            </w:pPr>
            <w:r>
              <w:rPr>
                <w:rFonts w:ascii="Arial" w:cs="Arial" w:eastAsia="Arial" w:hAnsi="Arial"/>
                <w:sz w:val="16"/>
                <w:szCs w:val="16"/>
                <w:color w:val="auto"/>
              </w:rPr>
              <w:t>X</w:t>
            </w:r>
          </w:p>
        </w:tc>
        <w:tc>
          <w:tcPr>
            <w:tcW w:w="1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tcBorders>
            <w:vMerge w:val="continue"/>
          </w:tcPr>
          <w:p>
            <w:pPr>
              <w:spacing w:after="0"/>
              <w:rPr>
                <w:sz w:val="11"/>
                <w:szCs w:val="11"/>
                <w:color w:val="auto"/>
              </w:rPr>
            </w:pPr>
          </w:p>
        </w:tc>
        <w:tc>
          <w:tcPr>
            <w:tcW w:w="5880" w:type="dxa"/>
            <w:vAlign w:val="bottom"/>
            <w:tcBorders>
              <w:right w:val="single" w:sz="8" w:color="auto"/>
            </w:tcBorders>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6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vMerge w:val="restart"/>
          </w:tcPr>
          <w:p>
            <w:pPr>
              <w:ind w:left="420"/>
              <w:spacing w:after="0"/>
              <w:rPr>
                <w:sz w:val="20"/>
                <w:szCs w:val="20"/>
                <w:color w:val="auto"/>
              </w:rPr>
            </w:pPr>
            <w:r>
              <w:rPr>
                <w:rFonts w:ascii="Arial" w:cs="Arial" w:eastAsia="Arial" w:hAnsi="Arial"/>
                <w:sz w:val="16"/>
                <w:szCs w:val="16"/>
                <w:color w:val="auto"/>
              </w:rPr>
              <w:t>c)</w:t>
            </w:r>
          </w:p>
        </w:tc>
        <w:tc>
          <w:tcPr>
            <w:tcW w:w="58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Finance and Planning</w:t>
            </w:r>
          </w:p>
        </w:tc>
        <w:tc>
          <w:tcPr>
            <w:tcW w:w="660" w:type="dxa"/>
            <w:vAlign w:val="bottom"/>
          </w:tcPr>
          <w:p>
            <w:pPr>
              <w:jc w:val="center"/>
              <w:ind w:left="59"/>
              <w:spacing w:after="0"/>
              <w:rPr>
                <w:sz w:val="20"/>
                <w:szCs w:val="20"/>
                <w:color w:val="auto"/>
              </w:rPr>
            </w:pPr>
            <w:r>
              <w:rPr>
                <w:rFonts w:ascii="Arial" w:cs="Arial" w:eastAsia="Arial" w:hAnsi="Arial"/>
                <w:sz w:val="16"/>
                <w:szCs w:val="16"/>
                <w:color w:val="auto"/>
              </w:rPr>
              <w:t>X</w:t>
            </w:r>
          </w:p>
        </w:tc>
        <w:tc>
          <w:tcPr>
            <w:tcW w:w="1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tcBorders>
            <w:vMerge w:val="continue"/>
          </w:tcPr>
          <w:p>
            <w:pPr>
              <w:spacing w:after="0"/>
              <w:rPr>
                <w:sz w:val="11"/>
                <w:szCs w:val="11"/>
                <w:color w:val="auto"/>
              </w:rPr>
            </w:pPr>
          </w:p>
        </w:tc>
        <w:tc>
          <w:tcPr>
            <w:tcW w:w="5880" w:type="dxa"/>
            <w:vAlign w:val="bottom"/>
            <w:tcBorders>
              <w:right w:val="single" w:sz="8" w:color="auto"/>
            </w:tcBorders>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6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vMerge w:val="restart"/>
          </w:tcPr>
          <w:p>
            <w:pPr>
              <w:ind w:left="420"/>
              <w:spacing w:after="0"/>
              <w:rPr>
                <w:sz w:val="20"/>
                <w:szCs w:val="20"/>
                <w:color w:val="auto"/>
              </w:rPr>
            </w:pPr>
            <w:r>
              <w:rPr>
                <w:rFonts w:ascii="Arial" w:cs="Arial" w:eastAsia="Arial" w:hAnsi="Arial"/>
                <w:sz w:val="16"/>
                <w:szCs w:val="16"/>
                <w:color w:val="auto"/>
              </w:rPr>
              <w:t>d)</w:t>
            </w:r>
          </w:p>
        </w:tc>
        <w:tc>
          <w:tcPr>
            <w:tcW w:w="58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Corporate Practices ***</w:t>
            </w:r>
          </w:p>
        </w:tc>
        <w:tc>
          <w:tcPr>
            <w:tcW w:w="660" w:type="dxa"/>
            <w:vAlign w:val="bottom"/>
          </w:tcPr>
          <w:p>
            <w:pPr>
              <w:jc w:val="center"/>
              <w:ind w:left="59"/>
              <w:spacing w:after="0"/>
              <w:rPr>
                <w:sz w:val="20"/>
                <w:szCs w:val="20"/>
                <w:color w:val="auto"/>
              </w:rPr>
            </w:pPr>
            <w:r>
              <w:rPr>
                <w:rFonts w:ascii="Arial" w:cs="Arial" w:eastAsia="Arial" w:hAnsi="Arial"/>
                <w:sz w:val="16"/>
                <w:szCs w:val="16"/>
                <w:color w:val="auto"/>
              </w:rPr>
              <w:t>X</w:t>
            </w:r>
          </w:p>
        </w:tc>
        <w:tc>
          <w:tcPr>
            <w:tcW w:w="1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tcBorders>
            <w:vMerge w:val="continue"/>
          </w:tcPr>
          <w:p>
            <w:pPr>
              <w:spacing w:after="0"/>
              <w:rPr>
                <w:sz w:val="11"/>
                <w:szCs w:val="11"/>
                <w:color w:val="auto"/>
              </w:rPr>
            </w:pPr>
          </w:p>
        </w:tc>
        <w:tc>
          <w:tcPr>
            <w:tcW w:w="5880" w:type="dxa"/>
            <w:vAlign w:val="bottom"/>
            <w:tcBorders>
              <w:right w:val="single" w:sz="8" w:color="auto"/>
            </w:tcBorders>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6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vMerge w:val="restart"/>
          </w:tcPr>
          <w:p>
            <w:pPr>
              <w:ind w:left="420"/>
              <w:spacing w:after="0"/>
              <w:rPr>
                <w:sz w:val="20"/>
                <w:szCs w:val="20"/>
                <w:color w:val="auto"/>
              </w:rPr>
            </w:pPr>
            <w:r>
              <w:rPr>
                <w:rFonts w:ascii="Arial" w:cs="Arial" w:eastAsia="Arial" w:hAnsi="Arial"/>
                <w:sz w:val="16"/>
                <w:szCs w:val="16"/>
                <w:color w:val="auto"/>
              </w:rPr>
              <w:t>e)</w:t>
            </w:r>
          </w:p>
        </w:tc>
        <w:tc>
          <w:tcPr>
            <w:tcW w:w="58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Risk and Compliance</w:t>
            </w:r>
          </w:p>
        </w:tc>
        <w:tc>
          <w:tcPr>
            <w:tcW w:w="660" w:type="dxa"/>
            <w:vAlign w:val="bottom"/>
          </w:tcPr>
          <w:p>
            <w:pPr>
              <w:jc w:val="center"/>
              <w:ind w:left="59"/>
              <w:spacing w:after="0"/>
              <w:rPr>
                <w:sz w:val="20"/>
                <w:szCs w:val="20"/>
                <w:color w:val="auto"/>
              </w:rPr>
            </w:pPr>
            <w:r>
              <w:rPr>
                <w:rFonts w:ascii="Arial" w:cs="Arial" w:eastAsia="Arial" w:hAnsi="Arial"/>
                <w:sz w:val="16"/>
                <w:szCs w:val="16"/>
                <w:color w:val="auto"/>
              </w:rPr>
              <w:t>X</w:t>
            </w:r>
          </w:p>
        </w:tc>
        <w:tc>
          <w:tcPr>
            <w:tcW w:w="1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tcBorders>
            <w:vMerge w:val="continue"/>
          </w:tcPr>
          <w:p>
            <w:pPr>
              <w:spacing w:after="0"/>
              <w:rPr>
                <w:sz w:val="11"/>
                <w:szCs w:val="11"/>
                <w:color w:val="auto"/>
              </w:rPr>
            </w:pPr>
          </w:p>
        </w:tc>
        <w:tc>
          <w:tcPr>
            <w:tcW w:w="5880" w:type="dxa"/>
            <w:vAlign w:val="bottom"/>
            <w:tcBorders>
              <w:right w:val="single" w:sz="8" w:color="auto"/>
            </w:tcBorders>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6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vMerge w:val="restart"/>
          </w:tcPr>
          <w:p>
            <w:pPr>
              <w:ind w:left="420"/>
              <w:spacing w:after="0"/>
              <w:rPr>
                <w:sz w:val="20"/>
                <w:szCs w:val="20"/>
                <w:color w:val="auto"/>
              </w:rPr>
            </w:pPr>
            <w:r>
              <w:rPr>
                <w:rFonts w:ascii="Arial" w:cs="Arial" w:eastAsia="Arial" w:hAnsi="Arial"/>
                <w:sz w:val="16"/>
                <w:szCs w:val="16"/>
                <w:color w:val="auto"/>
              </w:rPr>
              <w:t>f)</w:t>
            </w:r>
          </w:p>
        </w:tc>
        <w:tc>
          <w:tcPr>
            <w:tcW w:w="1120" w:type="dxa"/>
            <w:vAlign w:val="bottom"/>
            <w:vMerge w:val="restart"/>
          </w:tcPr>
          <w:p>
            <w:pPr>
              <w:ind w:left="60"/>
              <w:spacing w:after="0"/>
              <w:rPr>
                <w:sz w:val="20"/>
                <w:szCs w:val="20"/>
                <w:color w:val="auto"/>
              </w:rPr>
            </w:pPr>
            <w:r>
              <w:rPr>
                <w:rFonts w:ascii="Arial" w:cs="Arial" w:eastAsia="Arial" w:hAnsi="Arial"/>
                <w:sz w:val="16"/>
                <w:szCs w:val="16"/>
                <w:color w:val="auto"/>
              </w:rPr>
              <w:t>Sustainability</w:t>
            </w:r>
          </w:p>
        </w:tc>
        <w:tc>
          <w:tcPr>
            <w:tcW w:w="4760" w:type="dxa"/>
            <w:vAlign w:val="bottom"/>
            <w:tcBorders>
              <w:right w:val="single" w:sz="8" w:color="auto"/>
            </w:tcBorders>
          </w:tcPr>
          <w:p>
            <w:pPr>
              <w:spacing w:after="0"/>
              <w:rPr>
                <w:sz w:val="19"/>
                <w:szCs w:val="19"/>
                <w:color w:val="auto"/>
              </w:rPr>
            </w:pPr>
          </w:p>
        </w:tc>
        <w:tc>
          <w:tcPr>
            <w:tcW w:w="660" w:type="dxa"/>
            <w:vAlign w:val="bottom"/>
          </w:tcPr>
          <w:p>
            <w:pPr>
              <w:jc w:val="center"/>
              <w:ind w:left="59"/>
              <w:spacing w:after="0"/>
              <w:rPr>
                <w:sz w:val="20"/>
                <w:szCs w:val="20"/>
                <w:color w:val="auto"/>
              </w:rPr>
            </w:pPr>
            <w:r>
              <w:rPr>
                <w:rFonts w:ascii="Arial" w:cs="Arial" w:eastAsia="Arial" w:hAnsi="Arial"/>
                <w:sz w:val="16"/>
                <w:szCs w:val="16"/>
                <w:color w:val="auto"/>
              </w:rPr>
              <w:t>X</w:t>
            </w:r>
          </w:p>
        </w:tc>
        <w:tc>
          <w:tcPr>
            <w:tcW w:w="1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tcBorders>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476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60" w:type="dxa"/>
            <w:vAlign w:val="bottom"/>
            <w:tcBorders>
              <w:left w:val="single" w:sz="8" w:color="auto"/>
              <w:bottom w:val="single" w:sz="8" w:color="auto"/>
            </w:tcBorders>
          </w:tcPr>
          <w:p>
            <w:pPr>
              <w:spacing w:after="0"/>
              <w:rPr>
                <w:sz w:val="13"/>
                <w:szCs w:val="13"/>
                <w:color w:val="auto"/>
              </w:rPr>
            </w:pPr>
          </w:p>
        </w:tc>
        <w:tc>
          <w:tcPr>
            <w:tcW w:w="5880" w:type="dxa"/>
            <w:vAlign w:val="bottom"/>
            <w:tcBorders>
              <w:bottom w:val="single" w:sz="8" w:color="auto"/>
              <w:right w:val="single" w:sz="8" w:color="auto"/>
            </w:tcBorders>
            <w:gridSpan w:val="2"/>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6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rPr>
              <w:t>g)</w:t>
            </w:r>
          </w:p>
        </w:tc>
        <w:tc>
          <w:tcPr>
            <w:tcW w:w="58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Others (describe)</w:t>
            </w:r>
          </w:p>
        </w:tc>
        <w:tc>
          <w:tcPr>
            <w:tcW w:w="6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54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5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6"/>
                <w:szCs w:val="16"/>
                <w:color w:val="auto"/>
              </w:rPr>
              <w:t>59.  Indicate which committee executes each of the following tasks: (Best Practice 25)</w:t>
            </w:r>
          </w:p>
        </w:tc>
        <w:tc>
          <w:tcPr>
            <w:tcW w:w="660" w:type="dxa"/>
            <w:vAlign w:val="bottom"/>
            <w:shd w:val="clear" w:color="auto" w:fill="A6A6A6"/>
          </w:tcPr>
          <w:p>
            <w:pPr>
              <w:spacing w:after="0"/>
              <w:rPr>
                <w:sz w:val="24"/>
                <w:szCs w:val="24"/>
                <w:color w:val="auto"/>
              </w:rPr>
            </w:pPr>
          </w:p>
        </w:tc>
        <w:tc>
          <w:tcPr>
            <w:tcW w:w="18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780" w:type="dxa"/>
            <w:vAlign w:val="bottom"/>
            <w:shd w:val="clear" w:color="auto" w:fill="A6A6A6"/>
          </w:tcPr>
          <w:p>
            <w:pPr>
              <w:spacing w:after="0"/>
              <w:rPr>
                <w:sz w:val="24"/>
                <w:szCs w:val="24"/>
                <w:color w:val="auto"/>
              </w:rPr>
            </w:pPr>
          </w:p>
        </w:tc>
        <w:tc>
          <w:tcPr>
            <w:tcW w:w="1840" w:type="dxa"/>
            <w:vAlign w:val="bottom"/>
            <w:tcBorders>
              <w:right w:val="single" w:sz="8" w:color="auto"/>
            </w:tcBorders>
            <w:shd w:val="clear" w:color="auto" w:fill="A6A6A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6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shd w:val="clear" w:color="auto" w:fill="A6A6A6"/>
          </w:tcPr>
          <w:p>
            <w:pPr>
              <w:spacing w:after="0"/>
              <w:rPr>
                <w:sz w:val="13"/>
                <w:szCs w:val="13"/>
                <w:color w:val="auto"/>
              </w:rPr>
            </w:pPr>
          </w:p>
        </w:tc>
        <w:tc>
          <w:tcPr>
            <w:tcW w:w="18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780" w:type="dxa"/>
            <w:vAlign w:val="bottom"/>
            <w:tcBorders>
              <w:bottom w:val="single" w:sz="8" w:color="auto"/>
            </w:tcBorders>
            <w:shd w:val="clear" w:color="auto" w:fill="A6A6A6"/>
          </w:tcPr>
          <w:p>
            <w:pPr>
              <w:spacing w:after="0"/>
              <w:rPr>
                <w:sz w:val="13"/>
                <w:szCs w:val="13"/>
                <w:color w:val="auto"/>
              </w:rPr>
            </w:pPr>
          </w:p>
        </w:tc>
        <w:tc>
          <w:tcPr>
            <w:tcW w:w="1840" w:type="dxa"/>
            <w:vAlign w:val="bottom"/>
            <w:tcBorders>
              <w:bottom w:val="single" w:sz="8" w:color="auto"/>
              <w:right w:val="single" w:sz="8" w:color="auto"/>
            </w:tcBorders>
            <w:shd w:val="clear" w:color="auto" w:fill="A6A6A6"/>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60" w:type="dxa"/>
            <w:vAlign w:val="bottom"/>
            <w:tcBorders>
              <w:left w:val="single" w:sz="8" w:color="auto"/>
            </w:tcBorders>
          </w:tcPr>
          <w:p>
            <w:pPr>
              <w:ind w:left="460"/>
              <w:spacing w:after="0"/>
              <w:rPr>
                <w:sz w:val="20"/>
                <w:szCs w:val="20"/>
                <w:color w:val="auto"/>
              </w:rPr>
            </w:pPr>
            <w:r>
              <w:rPr>
                <w:rFonts w:ascii="Arial" w:cs="Arial" w:eastAsia="Arial" w:hAnsi="Arial"/>
                <w:sz w:val="16"/>
                <w:szCs w:val="16"/>
                <w:color w:val="auto"/>
              </w:rPr>
              <w:t>a)</w:t>
            </w:r>
          </w:p>
        </w:tc>
        <w:tc>
          <w:tcPr>
            <w:tcW w:w="1120" w:type="dxa"/>
            <w:vAlign w:val="bottom"/>
          </w:tcPr>
          <w:p>
            <w:pPr>
              <w:ind w:left="120"/>
              <w:spacing w:after="0"/>
              <w:rPr>
                <w:sz w:val="20"/>
                <w:szCs w:val="20"/>
                <w:color w:val="auto"/>
              </w:rPr>
            </w:pPr>
            <w:r>
              <w:rPr>
                <w:rFonts w:ascii="Arial" w:cs="Arial" w:eastAsia="Arial" w:hAnsi="Arial"/>
                <w:sz w:val="16"/>
                <w:szCs w:val="16"/>
                <w:color w:val="auto"/>
              </w:rPr>
              <w:t>Audit ***</w:t>
            </w:r>
          </w:p>
        </w:tc>
        <w:tc>
          <w:tcPr>
            <w:tcW w:w="4760" w:type="dxa"/>
            <w:vAlign w:val="bottom"/>
            <w:tcBorders>
              <w:right w:val="single" w:sz="8" w:color="auto"/>
            </w:tcBorders>
          </w:tcPr>
          <w:p>
            <w:pPr>
              <w:spacing w:after="0"/>
              <w:rPr>
                <w:sz w:val="24"/>
                <w:szCs w:val="24"/>
                <w:color w:val="auto"/>
              </w:rPr>
            </w:pPr>
          </w:p>
        </w:tc>
        <w:tc>
          <w:tcPr>
            <w:tcW w:w="660" w:type="dxa"/>
            <w:vAlign w:val="bottom"/>
          </w:tcPr>
          <w:p>
            <w:pPr>
              <w:ind w:left="440"/>
              <w:spacing w:after="0"/>
              <w:rPr>
                <w:sz w:val="20"/>
                <w:szCs w:val="20"/>
                <w:color w:val="auto"/>
              </w:rPr>
            </w:pPr>
            <w:r>
              <w:rPr>
                <w:rFonts w:ascii="Arial" w:cs="Arial" w:eastAsia="Arial" w:hAnsi="Arial"/>
                <w:sz w:val="16"/>
                <w:szCs w:val="16"/>
                <w:color w:val="auto"/>
              </w:rPr>
              <w:t>a.</w:t>
            </w:r>
          </w:p>
        </w:tc>
        <w:tc>
          <w:tcPr>
            <w:tcW w:w="1420" w:type="dxa"/>
            <w:vAlign w:val="bottom"/>
            <w:gridSpan w:val="3"/>
          </w:tcPr>
          <w:p>
            <w:pPr>
              <w:ind w:left="100"/>
              <w:spacing w:after="0"/>
              <w:rPr>
                <w:sz w:val="20"/>
                <w:szCs w:val="20"/>
                <w:color w:val="auto"/>
              </w:rPr>
            </w:pPr>
            <w:r>
              <w:rPr>
                <w:rFonts w:ascii="Arial" w:cs="Arial" w:eastAsia="Arial" w:hAnsi="Arial"/>
                <w:sz w:val="16"/>
                <w:szCs w:val="16"/>
                <w:color w:val="auto"/>
              </w:rPr>
              <w:t>Audit Committee</w:t>
            </w:r>
          </w:p>
        </w:tc>
        <w:tc>
          <w:tcPr>
            <w:tcW w:w="18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780" w:type="dxa"/>
            <w:vAlign w:val="bottom"/>
            <w:tcBorders>
              <w:left w:val="single" w:sz="8" w:color="auto"/>
              <w:bottom w:val="single" w:sz="8" w:color="auto"/>
            </w:tcBorders>
            <w:gridSpan w:val="2"/>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760" w:type="dxa"/>
            <w:vAlign w:val="bottom"/>
          </w:tcPr>
          <w:p>
            <w:pPr>
              <w:ind w:left="80"/>
              <w:spacing w:after="0"/>
              <w:rPr>
                <w:sz w:val="20"/>
                <w:szCs w:val="20"/>
                <w:color w:val="auto"/>
              </w:rPr>
            </w:pPr>
            <w:r>
              <w:rPr>
                <w:rFonts w:ascii="Arial" w:cs="Arial" w:eastAsia="Arial" w:hAnsi="Arial"/>
                <w:sz w:val="14"/>
                <w:szCs w:val="14"/>
                <w:b w:val="1"/>
                <w:bCs w:val="1"/>
                <w:color w:val="auto"/>
              </w:rPr>
              <w:t>Media Contact</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760" w:type="dxa"/>
            <w:vAlign w:val="bottom"/>
          </w:tcPr>
          <w:p>
            <w:pPr>
              <w:ind w:left="80"/>
              <w:spacing w:after="0"/>
              <w:rPr>
                <w:sz w:val="20"/>
                <w:szCs w:val="20"/>
                <w:color w:val="auto"/>
              </w:rPr>
            </w:pPr>
            <w:r>
              <w:rPr>
                <w:rFonts w:ascii="Arial" w:cs="Arial" w:eastAsia="Arial" w:hAnsi="Arial"/>
                <w:sz w:val="14"/>
                <w:szCs w:val="14"/>
                <w:color w:val="auto"/>
              </w:rPr>
              <w:t>(52) 555-249-6843</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760" w:type="dxa"/>
            <w:vAlign w:val="bottom"/>
          </w:tcPr>
          <w:p>
            <w:pPr>
              <w:ind w:left="80"/>
              <w:spacing w:after="0"/>
              <w:rPr>
                <w:sz w:val="20"/>
                <w:szCs w:val="20"/>
                <w:color w:val="auto"/>
              </w:rPr>
            </w:pPr>
            <w:r>
              <w:rPr>
                <w:rFonts w:ascii="Arial" w:cs="Arial" w:eastAsia="Arial" w:hAnsi="Arial"/>
                <w:sz w:val="14"/>
                <w:szCs w:val="14"/>
                <w:color w:val="auto"/>
              </w:rPr>
              <w:t>comunicacion@femsa.com.mx</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0" w:type="dxa"/>
            <w:vAlign w:val="bottom"/>
            <w:gridSpan w:val="2"/>
          </w:tcPr>
          <w:p>
            <w:pPr>
              <w:ind w:left="174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760" w:type="dxa"/>
            <w:vAlign w:val="bottom"/>
          </w:tcPr>
          <w:p>
            <w:pPr>
              <w:ind w:left="80"/>
              <w:spacing w:after="0"/>
              <w:rPr>
                <w:sz w:val="20"/>
                <w:szCs w:val="20"/>
                <w:color w:val="auto"/>
              </w:rPr>
            </w:pPr>
            <w:r>
              <w:rPr>
                <w:rFonts w:ascii="Arial" w:cs="Arial" w:eastAsia="Arial" w:hAnsi="Arial"/>
                <w:sz w:val="14"/>
                <w:szCs w:val="14"/>
                <w:color w:val="auto"/>
              </w:rPr>
              <w:t>femsa.com</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9" w:name="page20"/>
    <w:bookmarkEnd w:id="19"/>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50"/>
        </w:trPr>
        <w:tc>
          <w:tcPr>
            <w:tcW w:w="720" w:type="dxa"/>
            <w:vAlign w:val="bottom"/>
            <w:tcBorders>
              <w:top w:val="single" w:sz="8" w:color="auto"/>
              <w:left w:val="single" w:sz="8" w:color="auto"/>
            </w:tcBorders>
          </w:tcPr>
          <w:p>
            <w:pPr>
              <w:ind w:left="460"/>
              <w:spacing w:after="0"/>
              <w:rPr>
                <w:sz w:val="20"/>
                <w:szCs w:val="20"/>
                <w:color w:val="auto"/>
              </w:rPr>
            </w:pPr>
            <w:r>
              <w:rPr>
                <w:rFonts w:ascii="Arial" w:cs="Arial" w:eastAsia="Arial" w:hAnsi="Arial"/>
                <w:sz w:val="16"/>
                <w:szCs w:val="16"/>
                <w:color w:val="auto"/>
              </w:rPr>
              <w:t>b)</w:t>
            </w:r>
          </w:p>
        </w:tc>
        <w:tc>
          <w:tcPr>
            <w:tcW w:w="582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Evaluation and Compensation</w:t>
            </w:r>
          </w:p>
        </w:tc>
        <w:tc>
          <w:tcPr>
            <w:tcW w:w="3920" w:type="dxa"/>
            <w:vAlign w:val="bottom"/>
            <w:tcBorders>
              <w:top w:val="single" w:sz="8" w:color="auto"/>
              <w:right w:val="single" w:sz="8" w:color="auto"/>
            </w:tcBorders>
            <w:gridSpan w:val="3"/>
          </w:tcPr>
          <w:p>
            <w:pPr>
              <w:ind w:left="440"/>
              <w:spacing w:after="0"/>
              <w:rPr>
                <w:sz w:val="20"/>
                <w:szCs w:val="20"/>
                <w:color w:val="auto"/>
              </w:rPr>
            </w:pPr>
            <w:r>
              <w:rPr>
                <w:rFonts w:ascii="Arial" w:cs="Arial" w:eastAsia="Arial" w:hAnsi="Arial"/>
                <w:sz w:val="16"/>
                <w:szCs w:val="16"/>
                <w:color w:val="auto"/>
              </w:rPr>
              <w:t>b.   Corporate Practices and Nominating</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20" w:type="dxa"/>
            <w:vAlign w:val="bottom"/>
            <w:tcBorders>
              <w:lef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760"/>
              <w:spacing w:after="0"/>
              <w:rPr>
                <w:sz w:val="20"/>
                <w:szCs w:val="20"/>
                <w:color w:val="auto"/>
              </w:rPr>
            </w:pPr>
            <w:r>
              <w:rPr>
                <w:rFonts w:ascii="Arial" w:cs="Arial" w:eastAsia="Arial" w:hAnsi="Arial"/>
                <w:sz w:val="16"/>
                <w:szCs w:val="16"/>
                <w:color w:val="auto"/>
              </w:rPr>
              <w:t>Committee</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720" w:type="dxa"/>
            <w:vAlign w:val="bottom"/>
            <w:tcBorders>
              <w:left w:val="single" w:sz="8" w:color="auto"/>
              <w:bottom w:val="single" w:sz="8" w:color="auto"/>
            </w:tcBorders>
          </w:tcPr>
          <w:p>
            <w:pPr>
              <w:spacing w:after="0"/>
              <w:rPr>
                <w:sz w:val="13"/>
                <w:szCs w:val="13"/>
                <w:color w:val="auto"/>
              </w:rPr>
            </w:pPr>
          </w:p>
        </w:tc>
        <w:tc>
          <w:tcPr>
            <w:tcW w:w="5820" w:type="dxa"/>
            <w:vAlign w:val="bottom"/>
            <w:tcBorders>
              <w:bottom w:val="single" w:sz="8" w:color="auto"/>
              <w:right w:val="single" w:sz="8" w:color="auto"/>
            </w:tcBorders>
            <w:gridSpan w:val="2"/>
          </w:tcPr>
          <w:p>
            <w:pPr>
              <w:spacing w:after="0"/>
              <w:rPr>
                <w:sz w:val="13"/>
                <w:szCs w:val="13"/>
                <w:color w:val="auto"/>
              </w:rPr>
            </w:pPr>
          </w:p>
        </w:tc>
        <w:tc>
          <w:tcPr>
            <w:tcW w:w="3920" w:type="dxa"/>
            <w:vAlign w:val="bottom"/>
            <w:tcBorders>
              <w:bottom w:val="single" w:sz="8" w:color="auto"/>
              <w:right w:val="single" w:sz="8" w:color="auto"/>
            </w:tcBorders>
            <w:gridSpan w:val="3"/>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720" w:type="dxa"/>
            <w:vAlign w:val="bottom"/>
            <w:tcBorders>
              <w:left w:val="single" w:sz="8" w:color="auto"/>
            </w:tcBorders>
          </w:tcPr>
          <w:p>
            <w:pPr>
              <w:ind w:left="460"/>
              <w:spacing w:after="0"/>
              <w:rPr>
                <w:sz w:val="20"/>
                <w:szCs w:val="20"/>
                <w:color w:val="auto"/>
              </w:rPr>
            </w:pPr>
            <w:r>
              <w:rPr>
                <w:rFonts w:ascii="Arial" w:cs="Arial" w:eastAsia="Arial" w:hAnsi="Arial"/>
                <w:sz w:val="16"/>
                <w:szCs w:val="16"/>
                <w:color w:val="auto"/>
              </w:rPr>
              <w:t>c)</w:t>
            </w: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 and Planning</w:t>
            </w:r>
          </w:p>
        </w:tc>
        <w:tc>
          <w:tcPr>
            <w:tcW w:w="3920" w:type="dxa"/>
            <w:vAlign w:val="bottom"/>
            <w:tcBorders>
              <w:right w:val="single" w:sz="8" w:color="auto"/>
            </w:tcBorders>
            <w:gridSpan w:val="3"/>
          </w:tcPr>
          <w:p>
            <w:pPr>
              <w:ind w:left="440"/>
              <w:spacing w:after="0"/>
              <w:rPr>
                <w:sz w:val="20"/>
                <w:szCs w:val="20"/>
                <w:color w:val="auto"/>
              </w:rPr>
            </w:pPr>
            <w:r>
              <w:rPr>
                <w:rFonts w:ascii="Arial" w:cs="Arial" w:eastAsia="Arial" w:hAnsi="Arial"/>
                <w:sz w:val="16"/>
                <w:szCs w:val="16"/>
                <w:color w:val="auto"/>
              </w:rPr>
              <w:t>c.   Operations and Strategy Committee</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20" w:type="dxa"/>
            <w:vAlign w:val="bottom"/>
            <w:tcBorders>
              <w:left w:val="single" w:sz="8" w:color="auto"/>
              <w:bottom w:val="single" w:sz="8" w:color="auto"/>
            </w:tcBorders>
          </w:tcPr>
          <w:p>
            <w:pPr>
              <w:spacing w:after="0"/>
              <w:rPr>
                <w:sz w:val="13"/>
                <w:szCs w:val="13"/>
                <w:color w:val="auto"/>
              </w:rPr>
            </w:pPr>
          </w:p>
        </w:tc>
        <w:tc>
          <w:tcPr>
            <w:tcW w:w="5820" w:type="dxa"/>
            <w:vAlign w:val="bottom"/>
            <w:tcBorders>
              <w:bottom w:val="single" w:sz="8" w:color="auto"/>
              <w:right w:val="single" w:sz="8" w:color="auto"/>
            </w:tcBorders>
            <w:gridSpan w:val="2"/>
          </w:tcPr>
          <w:p>
            <w:pPr>
              <w:spacing w:after="0"/>
              <w:rPr>
                <w:sz w:val="13"/>
                <w:szCs w:val="13"/>
                <w:color w:val="auto"/>
              </w:rPr>
            </w:pPr>
          </w:p>
        </w:tc>
        <w:tc>
          <w:tcPr>
            <w:tcW w:w="3920" w:type="dxa"/>
            <w:vAlign w:val="bottom"/>
            <w:tcBorders>
              <w:bottom w:val="single" w:sz="8" w:color="auto"/>
              <w:right w:val="single" w:sz="8" w:color="auto"/>
            </w:tcBorders>
            <w:gridSpan w:val="3"/>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720" w:type="dxa"/>
            <w:vAlign w:val="bottom"/>
            <w:tcBorders>
              <w:left w:val="single" w:sz="8" w:color="auto"/>
            </w:tcBorders>
          </w:tcPr>
          <w:p>
            <w:pPr>
              <w:ind w:left="460"/>
              <w:spacing w:after="0"/>
              <w:rPr>
                <w:sz w:val="20"/>
                <w:szCs w:val="20"/>
                <w:color w:val="auto"/>
              </w:rPr>
            </w:pPr>
            <w:r>
              <w:rPr>
                <w:rFonts w:ascii="Arial" w:cs="Arial" w:eastAsia="Arial" w:hAnsi="Arial"/>
                <w:sz w:val="16"/>
                <w:szCs w:val="16"/>
                <w:color w:val="auto"/>
              </w:rPr>
              <w:t>d)</w:t>
            </w: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Corporate Practices ***</w:t>
            </w:r>
          </w:p>
        </w:tc>
        <w:tc>
          <w:tcPr>
            <w:tcW w:w="3920" w:type="dxa"/>
            <w:vAlign w:val="bottom"/>
            <w:tcBorders>
              <w:right w:val="single" w:sz="8" w:color="auto"/>
            </w:tcBorders>
            <w:gridSpan w:val="3"/>
          </w:tcPr>
          <w:p>
            <w:pPr>
              <w:ind w:left="440"/>
              <w:spacing w:after="0"/>
              <w:rPr>
                <w:sz w:val="20"/>
                <w:szCs w:val="20"/>
                <w:color w:val="auto"/>
              </w:rPr>
            </w:pPr>
            <w:r>
              <w:rPr>
                <w:rFonts w:ascii="Arial" w:cs="Arial" w:eastAsia="Arial" w:hAnsi="Arial"/>
                <w:sz w:val="16"/>
                <w:szCs w:val="16"/>
                <w:color w:val="auto"/>
              </w:rPr>
              <w:t>d.   Corporate Practices and Nominating</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20" w:type="dxa"/>
            <w:vAlign w:val="bottom"/>
            <w:tcBorders>
              <w:lef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760"/>
              <w:spacing w:after="0"/>
              <w:rPr>
                <w:sz w:val="20"/>
                <w:szCs w:val="20"/>
                <w:color w:val="auto"/>
              </w:rPr>
            </w:pPr>
            <w:r>
              <w:rPr>
                <w:rFonts w:ascii="Arial" w:cs="Arial" w:eastAsia="Arial" w:hAnsi="Arial"/>
                <w:sz w:val="16"/>
                <w:szCs w:val="16"/>
                <w:color w:val="auto"/>
              </w:rPr>
              <w:t>Committee</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720" w:type="dxa"/>
            <w:vAlign w:val="bottom"/>
            <w:tcBorders>
              <w:left w:val="single" w:sz="8" w:color="auto"/>
              <w:bottom w:val="single" w:sz="8" w:color="auto"/>
            </w:tcBorders>
          </w:tcPr>
          <w:p>
            <w:pPr>
              <w:spacing w:after="0"/>
              <w:rPr>
                <w:sz w:val="13"/>
                <w:szCs w:val="13"/>
                <w:color w:val="auto"/>
              </w:rPr>
            </w:pPr>
          </w:p>
        </w:tc>
        <w:tc>
          <w:tcPr>
            <w:tcW w:w="5820" w:type="dxa"/>
            <w:vAlign w:val="bottom"/>
            <w:tcBorders>
              <w:bottom w:val="single" w:sz="8" w:color="auto"/>
              <w:right w:val="single" w:sz="8" w:color="auto"/>
            </w:tcBorders>
            <w:gridSpan w:val="2"/>
          </w:tcPr>
          <w:p>
            <w:pPr>
              <w:spacing w:after="0"/>
              <w:rPr>
                <w:sz w:val="13"/>
                <w:szCs w:val="13"/>
                <w:color w:val="auto"/>
              </w:rPr>
            </w:pPr>
          </w:p>
        </w:tc>
        <w:tc>
          <w:tcPr>
            <w:tcW w:w="3920" w:type="dxa"/>
            <w:vAlign w:val="bottom"/>
            <w:tcBorders>
              <w:bottom w:val="single" w:sz="8" w:color="auto"/>
              <w:right w:val="single" w:sz="8" w:color="auto"/>
            </w:tcBorders>
            <w:gridSpan w:val="3"/>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720" w:type="dxa"/>
            <w:vAlign w:val="bottom"/>
            <w:tcBorders>
              <w:left w:val="single" w:sz="8" w:color="auto"/>
            </w:tcBorders>
          </w:tcPr>
          <w:p>
            <w:pPr>
              <w:ind w:left="460"/>
              <w:spacing w:after="0"/>
              <w:rPr>
                <w:sz w:val="20"/>
                <w:szCs w:val="20"/>
                <w:color w:val="auto"/>
              </w:rPr>
            </w:pPr>
            <w:r>
              <w:rPr>
                <w:rFonts w:ascii="Arial" w:cs="Arial" w:eastAsia="Arial" w:hAnsi="Arial"/>
                <w:sz w:val="16"/>
                <w:szCs w:val="16"/>
                <w:color w:val="auto"/>
              </w:rPr>
              <w:t>e)</w:t>
            </w: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Risk and Compliance</w:t>
            </w:r>
          </w:p>
        </w:tc>
        <w:tc>
          <w:tcPr>
            <w:tcW w:w="3920" w:type="dxa"/>
            <w:vAlign w:val="bottom"/>
            <w:tcBorders>
              <w:right w:val="single" w:sz="8" w:color="auto"/>
            </w:tcBorders>
            <w:gridSpan w:val="3"/>
          </w:tcPr>
          <w:p>
            <w:pPr>
              <w:ind w:left="440"/>
              <w:spacing w:after="0"/>
              <w:rPr>
                <w:sz w:val="20"/>
                <w:szCs w:val="20"/>
                <w:color w:val="auto"/>
              </w:rPr>
            </w:pPr>
            <w:r>
              <w:rPr>
                <w:rFonts w:ascii="Arial" w:cs="Arial" w:eastAsia="Arial" w:hAnsi="Arial"/>
                <w:sz w:val="16"/>
                <w:szCs w:val="16"/>
                <w:color w:val="auto"/>
              </w:rPr>
              <w:t>e.   Audit Committee</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20" w:type="dxa"/>
            <w:vAlign w:val="bottom"/>
            <w:tcBorders>
              <w:left w:val="single" w:sz="8" w:color="auto"/>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3920" w:type="dxa"/>
            <w:vAlign w:val="bottom"/>
            <w:tcBorders>
              <w:bottom w:val="single" w:sz="8" w:color="auto"/>
              <w:right w:val="single" w:sz="8" w:color="auto"/>
            </w:tcBorders>
            <w:gridSpan w:val="3"/>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720" w:type="dxa"/>
            <w:vAlign w:val="bottom"/>
            <w:tcBorders>
              <w:left w:val="single" w:sz="8" w:color="auto"/>
            </w:tcBorders>
          </w:tcPr>
          <w:p>
            <w:pPr>
              <w:ind w:left="460"/>
              <w:spacing w:after="0"/>
              <w:rPr>
                <w:sz w:val="20"/>
                <w:szCs w:val="20"/>
                <w:color w:val="auto"/>
              </w:rPr>
            </w:pPr>
            <w:r>
              <w:rPr>
                <w:rFonts w:ascii="Arial" w:cs="Arial" w:eastAsia="Arial" w:hAnsi="Arial"/>
                <w:sz w:val="16"/>
                <w:szCs w:val="16"/>
                <w:color w:val="auto"/>
              </w:rPr>
              <w:t>f)</w:t>
            </w:r>
          </w:p>
        </w:tc>
        <w:tc>
          <w:tcPr>
            <w:tcW w:w="1100" w:type="dxa"/>
            <w:vAlign w:val="bottom"/>
          </w:tcPr>
          <w:p>
            <w:pPr>
              <w:ind w:left="60"/>
              <w:spacing w:after="0"/>
              <w:rPr>
                <w:sz w:val="20"/>
                <w:szCs w:val="20"/>
                <w:color w:val="auto"/>
              </w:rPr>
            </w:pPr>
            <w:r>
              <w:rPr>
                <w:rFonts w:ascii="Arial" w:cs="Arial" w:eastAsia="Arial" w:hAnsi="Arial"/>
                <w:sz w:val="16"/>
                <w:szCs w:val="16"/>
                <w:color w:val="auto"/>
              </w:rPr>
              <w:t>Sustainability</w:t>
            </w:r>
          </w:p>
        </w:tc>
        <w:tc>
          <w:tcPr>
            <w:tcW w:w="4720" w:type="dxa"/>
            <w:vAlign w:val="bottom"/>
            <w:tcBorders>
              <w:right w:val="single" w:sz="8" w:color="auto"/>
            </w:tcBorders>
          </w:tcPr>
          <w:p>
            <w:pPr>
              <w:spacing w:after="0"/>
              <w:rPr>
                <w:sz w:val="24"/>
                <w:szCs w:val="24"/>
                <w:color w:val="auto"/>
              </w:rPr>
            </w:pPr>
          </w:p>
        </w:tc>
        <w:tc>
          <w:tcPr>
            <w:tcW w:w="3920" w:type="dxa"/>
            <w:vAlign w:val="bottom"/>
            <w:tcBorders>
              <w:right w:val="single" w:sz="8" w:color="auto"/>
            </w:tcBorders>
            <w:gridSpan w:val="3"/>
          </w:tcPr>
          <w:p>
            <w:pPr>
              <w:ind w:left="680"/>
              <w:spacing w:after="0"/>
              <w:rPr>
                <w:sz w:val="20"/>
                <w:szCs w:val="20"/>
                <w:color w:val="auto"/>
              </w:rPr>
            </w:pPr>
            <w:r>
              <w:rPr>
                <w:rFonts w:ascii="Arial" w:cs="Arial" w:eastAsia="Arial" w:hAnsi="Arial"/>
                <w:sz w:val="16"/>
                <w:szCs w:val="16"/>
                <w:color w:val="auto"/>
              </w:rPr>
              <w:t>Responsibility for ESG management is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0" w:type="dxa"/>
            <w:vAlign w:val="bottom"/>
            <w:tcBorders>
              <w:lef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4720" w:type="dxa"/>
            <w:vAlign w:val="bottom"/>
            <w:tcBorders>
              <w:right w:val="single" w:sz="8" w:color="auto"/>
            </w:tcBorders>
          </w:tcPr>
          <w:p>
            <w:pPr>
              <w:spacing w:after="0"/>
              <w:rPr>
                <w:sz w:val="17"/>
                <w:szCs w:val="17"/>
                <w:color w:val="auto"/>
              </w:rPr>
            </w:pPr>
          </w:p>
        </w:tc>
        <w:tc>
          <w:tcPr>
            <w:tcW w:w="3920" w:type="dxa"/>
            <w:vAlign w:val="bottom"/>
            <w:tcBorders>
              <w:right w:val="single" w:sz="8" w:color="auto"/>
            </w:tcBorders>
            <w:gridSpan w:val="3"/>
          </w:tcPr>
          <w:p>
            <w:pPr>
              <w:ind w:left="160"/>
              <w:spacing w:after="0"/>
              <w:rPr>
                <w:sz w:val="20"/>
                <w:szCs w:val="20"/>
                <w:color w:val="auto"/>
              </w:rPr>
            </w:pPr>
            <w:r>
              <w:rPr>
                <w:rFonts w:ascii="Arial" w:cs="Arial" w:eastAsia="Arial" w:hAnsi="Arial"/>
                <w:sz w:val="16"/>
                <w:szCs w:val="16"/>
                <w:color w:val="auto"/>
              </w:rPr>
              <w:t>distributed among the Board committees, with the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0" w:type="dxa"/>
            <w:vAlign w:val="bottom"/>
            <w:tcBorders>
              <w:lef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3920" w:type="dxa"/>
            <w:vAlign w:val="bottom"/>
            <w:tcBorders>
              <w:right w:val="single" w:sz="8" w:color="auto"/>
            </w:tcBorders>
            <w:gridSpan w:val="3"/>
          </w:tcPr>
          <w:p>
            <w:pPr>
              <w:ind w:left="620"/>
              <w:spacing w:after="0"/>
              <w:rPr>
                <w:sz w:val="20"/>
                <w:szCs w:val="20"/>
                <w:color w:val="auto"/>
              </w:rPr>
            </w:pPr>
            <w:r>
              <w:rPr>
                <w:rFonts w:ascii="Arial" w:cs="Arial" w:eastAsia="Arial" w:hAnsi="Arial"/>
                <w:sz w:val="16"/>
                <w:szCs w:val="16"/>
                <w:color w:val="auto"/>
              </w:rPr>
              <w:t>Board serving as the governing body.</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720" w:type="dxa"/>
            <w:vAlign w:val="bottom"/>
            <w:tcBorders>
              <w:left w:val="single" w:sz="8" w:color="auto"/>
              <w:bottom w:val="single" w:sz="8" w:color="auto"/>
            </w:tcBorders>
          </w:tcPr>
          <w:p>
            <w:pPr>
              <w:spacing w:after="0"/>
              <w:rPr>
                <w:sz w:val="11"/>
                <w:szCs w:val="11"/>
                <w:color w:val="auto"/>
              </w:rPr>
            </w:pPr>
          </w:p>
        </w:tc>
        <w:tc>
          <w:tcPr>
            <w:tcW w:w="5820" w:type="dxa"/>
            <w:vAlign w:val="bottom"/>
            <w:tcBorders>
              <w:bottom w:val="single" w:sz="8" w:color="auto"/>
              <w:right w:val="single" w:sz="8" w:color="auto"/>
            </w:tcBorders>
            <w:gridSpan w:val="2"/>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720" w:type="dxa"/>
            <w:vAlign w:val="bottom"/>
            <w:tcBorders>
              <w:left w:val="single" w:sz="8" w:color="auto"/>
            </w:tcBorders>
          </w:tcPr>
          <w:p>
            <w:pPr>
              <w:ind w:left="460"/>
              <w:spacing w:after="0"/>
              <w:rPr>
                <w:sz w:val="20"/>
                <w:szCs w:val="20"/>
                <w:color w:val="auto"/>
              </w:rPr>
            </w:pPr>
            <w:r>
              <w:rPr>
                <w:rFonts w:ascii="Arial" w:cs="Arial" w:eastAsia="Arial" w:hAnsi="Arial"/>
                <w:sz w:val="16"/>
                <w:szCs w:val="16"/>
                <w:color w:val="auto"/>
              </w:rPr>
              <w:t>g)</w:t>
            </w: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Others (describe)</w:t>
            </w:r>
          </w:p>
        </w:tc>
        <w:tc>
          <w:tcPr>
            <w:tcW w:w="84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20" w:type="dxa"/>
            <w:vAlign w:val="bottom"/>
            <w:tcBorders>
              <w:left w:val="single" w:sz="8" w:color="auto"/>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16"/>
                <w:szCs w:val="16"/>
                <w:color w:val="auto"/>
              </w:rPr>
              <w:t>60.   Do intermediate bodies have clear and precise objectives, and is their composition,</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40" w:type="dxa"/>
            <w:vAlign w:val="bottom"/>
            <w:tcBorders>
              <w:left w:val="single" w:sz="8" w:color="auto"/>
              <w:right w:val="single" w:sz="8" w:color="auto"/>
            </w:tcBorders>
            <w:gridSpan w:val="3"/>
          </w:tcPr>
          <w:p>
            <w:pPr>
              <w:ind w:left="500"/>
              <w:spacing w:after="0"/>
              <w:rPr>
                <w:sz w:val="20"/>
                <w:szCs w:val="20"/>
                <w:color w:val="auto"/>
              </w:rPr>
            </w:pPr>
            <w:r>
              <w:rPr>
                <w:rFonts w:ascii="Arial" w:cs="Arial" w:eastAsia="Arial" w:hAnsi="Arial"/>
                <w:sz w:val="16"/>
                <w:szCs w:val="16"/>
                <w:color w:val="auto"/>
              </w:rPr>
              <w:t>integration, operation, and delegation of authority defined? (Best Practice 26)</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720" w:type="dxa"/>
            <w:vAlign w:val="bottom"/>
            <w:tcBorders>
              <w:left w:val="single" w:sz="8" w:color="auto"/>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tcBorders>
              <w:left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16"/>
                <w:szCs w:val="16"/>
                <w:color w:val="auto"/>
              </w:rPr>
              <w:t>61.   Are the intermediate bodies composed preferably of independent directors? (Best</w:t>
            </w:r>
          </w:p>
        </w:tc>
        <w:tc>
          <w:tcPr>
            <w:tcW w:w="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4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820" w:type="dxa"/>
            <w:vAlign w:val="bottom"/>
            <w:tcBorders>
              <w:left w:val="single" w:sz="8" w:color="auto"/>
            </w:tcBorders>
            <w:gridSpan w:val="2"/>
          </w:tcPr>
          <w:p>
            <w:pPr>
              <w:ind w:left="500"/>
              <w:spacing w:after="0"/>
              <w:rPr>
                <w:sz w:val="20"/>
                <w:szCs w:val="20"/>
                <w:color w:val="auto"/>
              </w:rPr>
            </w:pPr>
            <w:r>
              <w:rPr>
                <w:rFonts w:ascii="Arial" w:cs="Arial" w:eastAsia="Arial" w:hAnsi="Arial"/>
                <w:sz w:val="16"/>
                <w:szCs w:val="16"/>
                <w:color w:val="auto"/>
              </w:rPr>
              <w:t>Practice 26)</w:t>
            </w:r>
          </w:p>
        </w:tc>
        <w:tc>
          <w:tcPr>
            <w:tcW w:w="4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54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5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6"/>
                <w:szCs w:val="16"/>
                <w:color w:val="auto"/>
              </w:rPr>
              <w:t>62.   Indicate the number of members that comprise each of the intermediate bodies:</w:t>
            </w:r>
          </w:p>
        </w:tc>
        <w:tc>
          <w:tcPr>
            <w:tcW w:w="84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620" w:type="dxa"/>
            <w:vAlign w:val="bottom"/>
            <w:tcBorders>
              <w:right w:val="single" w:sz="8" w:color="auto"/>
            </w:tcBorders>
            <w:shd w:val="clear" w:color="auto" w:fill="A6A6A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20" w:type="dxa"/>
            <w:vAlign w:val="bottom"/>
            <w:tcBorders>
              <w:left w:val="single" w:sz="8" w:color="auto"/>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620" w:type="dxa"/>
            <w:vAlign w:val="bottom"/>
            <w:tcBorders>
              <w:bottom w:val="single" w:sz="8" w:color="auto"/>
              <w:right w:val="single" w:sz="8" w:color="auto"/>
            </w:tcBorders>
            <w:shd w:val="clear" w:color="auto" w:fill="A6A6A6"/>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20" w:type="dxa"/>
            <w:vAlign w:val="bottom"/>
            <w:tcBorders>
              <w:left w:val="single" w:sz="8" w:color="auto"/>
            </w:tcBorders>
            <w:vMerge w:val="restart"/>
          </w:tcPr>
          <w:p>
            <w:pPr>
              <w:ind w:left="500"/>
              <w:spacing w:after="0"/>
              <w:rPr>
                <w:sz w:val="20"/>
                <w:szCs w:val="20"/>
                <w:color w:val="auto"/>
              </w:rPr>
            </w:pPr>
            <w:r>
              <w:rPr>
                <w:rFonts w:ascii="Arial" w:cs="Arial" w:eastAsia="Arial" w:hAnsi="Arial"/>
                <w:sz w:val="16"/>
                <w:szCs w:val="16"/>
                <w:color w:val="auto"/>
              </w:rPr>
              <w:t>a)</w:t>
            </w:r>
          </w:p>
        </w:tc>
        <w:tc>
          <w:tcPr>
            <w:tcW w:w="1100" w:type="dxa"/>
            <w:vAlign w:val="bottom"/>
            <w:vMerge w:val="restart"/>
          </w:tcPr>
          <w:p>
            <w:pPr>
              <w:ind w:left="100"/>
              <w:spacing w:after="0"/>
              <w:rPr>
                <w:sz w:val="20"/>
                <w:szCs w:val="20"/>
                <w:color w:val="auto"/>
              </w:rPr>
            </w:pPr>
            <w:r>
              <w:rPr>
                <w:rFonts w:ascii="Arial" w:cs="Arial" w:eastAsia="Arial" w:hAnsi="Arial"/>
                <w:sz w:val="16"/>
                <w:szCs w:val="16"/>
                <w:color w:val="auto"/>
              </w:rPr>
              <w:t>Audit ***</w:t>
            </w:r>
          </w:p>
        </w:tc>
        <w:tc>
          <w:tcPr>
            <w:tcW w:w="472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20" w:type="dxa"/>
            <w:vAlign w:val="bottom"/>
            <w:tcBorders>
              <w:left w:val="single" w:sz="8" w:color="auto"/>
            </w:tcBorders>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47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20" w:type="dxa"/>
            <w:vAlign w:val="bottom"/>
            <w:tcBorders>
              <w:left w:val="single" w:sz="8" w:color="auto"/>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20" w:type="dxa"/>
            <w:vAlign w:val="bottom"/>
            <w:tcBorders>
              <w:left w:val="single" w:sz="8" w:color="auto"/>
            </w:tcBorders>
            <w:vMerge w:val="restart"/>
          </w:tcPr>
          <w:p>
            <w:pPr>
              <w:ind w:left="500"/>
              <w:spacing w:after="0"/>
              <w:rPr>
                <w:sz w:val="20"/>
                <w:szCs w:val="20"/>
                <w:color w:val="auto"/>
              </w:rPr>
            </w:pPr>
            <w:r>
              <w:rPr>
                <w:rFonts w:ascii="Arial" w:cs="Arial" w:eastAsia="Arial" w:hAnsi="Arial"/>
                <w:sz w:val="16"/>
                <w:szCs w:val="16"/>
                <w:color w:val="auto"/>
              </w:rPr>
              <w:t>b)</w:t>
            </w:r>
          </w:p>
        </w:tc>
        <w:tc>
          <w:tcPr>
            <w:tcW w:w="58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Evaluation and Compensation</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20" w:type="dxa"/>
            <w:vAlign w:val="bottom"/>
            <w:tcBorders>
              <w:left w:val="single" w:sz="8" w:color="auto"/>
            </w:tcBorders>
            <w:vMerge w:val="continue"/>
          </w:tcPr>
          <w:p>
            <w:pPr>
              <w:spacing w:after="0"/>
              <w:rPr>
                <w:sz w:val="11"/>
                <w:szCs w:val="11"/>
                <w:color w:val="auto"/>
              </w:rPr>
            </w:pPr>
          </w:p>
        </w:tc>
        <w:tc>
          <w:tcPr>
            <w:tcW w:w="5820" w:type="dxa"/>
            <w:vAlign w:val="bottom"/>
            <w:tcBorders>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20" w:type="dxa"/>
            <w:vAlign w:val="bottom"/>
            <w:tcBorders>
              <w:left w:val="single" w:sz="8" w:color="auto"/>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20" w:type="dxa"/>
            <w:vAlign w:val="bottom"/>
            <w:tcBorders>
              <w:left w:val="single" w:sz="8" w:color="auto"/>
            </w:tcBorders>
            <w:vMerge w:val="restart"/>
          </w:tcPr>
          <w:p>
            <w:pPr>
              <w:ind w:left="500"/>
              <w:spacing w:after="0"/>
              <w:rPr>
                <w:sz w:val="20"/>
                <w:szCs w:val="20"/>
                <w:color w:val="auto"/>
              </w:rPr>
            </w:pPr>
            <w:r>
              <w:rPr>
                <w:rFonts w:ascii="Arial" w:cs="Arial" w:eastAsia="Arial" w:hAnsi="Arial"/>
                <w:sz w:val="16"/>
                <w:szCs w:val="16"/>
                <w:color w:val="auto"/>
              </w:rPr>
              <w:t>c)</w:t>
            </w:r>
          </w:p>
        </w:tc>
        <w:tc>
          <w:tcPr>
            <w:tcW w:w="58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Finance and Planning</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11</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20" w:type="dxa"/>
            <w:vAlign w:val="bottom"/>
            <w:tcBorders>
              <w:left w:val="single" w:sz="8" w:color="auto"/>
            </w:tcBorders>
            <w:vMerge w:val="continue"/>
          </w:tcPr>
          <w:p>
            <w:pPr>
              <w:spacing w:after="0"/>
              <w:rPr>
                <w:sz w:val="11"/>
                <w:szCs w:val="11"/>
                <w:color w:val="auto"/>
              </w:rPr>
            </w:pPr>
          </w:p>
        </w:tc>
        <w:tc>
          <w:tcPr>
            <w:tcW w:w="5820" w:type="dxa"/>
            <w:vAlign w:val="bottom"/>
            <w:tcBorders>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20" w:type="dxa"/>
            <w:vAlign w:val="bottom"/>
            <w:tcBorders>
              <w:left w:val="single" w:sz="8" w:color="auto"/>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20" w:type="dxa"/>
            <w:vAlign w:val="bottom"/>
            <w:tcBorders>
              <w:left w:val="single" w:sz="8" w:color="auto"/>
            </w:tcBorders>
            <w:vMerge w:val="restart"/>
          </w:tcPr>
          <w:p>
            <w:pPr>
              <w:ind w:left="500"/>
              <w:spacing w:after="0"/>
              <w:rPr>
                <w:sz w:val="20"/>
                <w:szCs w:val="20"/>
                <w:color w:val="auto"/>
              </w:rPr>
            </w:pPr>
            <w:r>
              <w:rPr>
                <w:rFonts w:ascii="Arial" w:cs="Arial" w:eastAsia="Arial" w:hAnsi="Arial"/>
                <w:sz w:val="16"/>
                <w:szCs w:val="16"/>
                <w:color w:val="auto"/>
              </w:rPr>
              <w:t>d)</w:t>
            </w:r>
          </w:p>
        </w:tc>
        <w:tc>
          <w:tcPr>
            <w:tcW w:w="58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Corporate Practices ***</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20" w:type="dxa"/>
            <w:vAlign w:val="bottom"/>
            <w:tcBorders>
              <w:left w:val="single" w:sz="8" w:color="auto"/>
            </w:tcBorders>
            <w:vMerge w:val="continue"/>
          </w:tcPr>
          <w:p>
            <w:pPr>
              <w:spacing w:after="0"/>
              <w:rPr>
                <w:sz w:val="11"/>
                <w:szCs w:val="11"/>
                <w:color w:val="auto"/>
              </w:rPr>
            </w:pPr>
          </w:p>
        </w:tc>
        <w:tc>
          <w:tcPr>
            <w:tcW w:w="5820" w:type="dxa"/>
            <w:vAlign w:val="bottom"/>
            <w:tcBorders>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20" w:type="dxa"/>
            <w:vAlign w:val="bottom"/>
            <w:tcBorders>
              <w:left w:val="single" w:sz="8" w:color="auto"/>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20" w:type="dxa"/>
            <w:vAlign w:val="bottom"/>
            <w:tcBorders>
              <w:left w:val="single" w:sz="8" w:color="auto"/>
            </w:tcBorders>
            <w:vMerge w:val="restart"/>
          </w:tcPr>
          <w:p>
            <w:pPr>
              <w:ind w:left="500"/>
              <w:spacing w:after="0"/>
              <w:rPr>
                <w:sz w:val="20"/>
                <w:szCs w:val="20"/>
                <w:color w:val="auto"/>
              </w:rPr>
            </w:pPr>
            <w:r>
              <w:rPr>
                <w:rFonts w:ascii="Arial" w:cs="Arial" w:eastAsia="Arial" w:hAnsi="Arial"/>
                <w:sz w:val="16"/>
                <w:szCs w:val="16"/>
                <w:color w:val="auto"/>
              </w:rPr>
              <w:t>e)</w:t>
            </w:r>
          </w:p>
        </w:tc>
        <w:tc>
          <w:tcPr>
            <w:tcW w:w="58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Risk and Compliance</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20" w:type="dxa"/>
            <w:vAlign w:val="bottom"/>
            <w:tcBorders>
              <w:left w:val="single" w:sz="8" w:color="auto"/>
            </w:tcBorders>
            <w:vMerge w:val="continue"/>
          </w:tcPr>
          <w:p>
            <w:pPr>
              <w:spacing w:after="0"/>
              <w:rPr>
                <w:sz w:val="11"/>
                <w:szCs w:val="11"/>
                <w:color w:val="auto"/>
              </w:rPr>
            </w:pPr>
          </w:p>
        </w:tc>
        <w:tc>
          <w:tcPr>
            <w:tcW w:w="5820" w:type="dxa"/>
            <w:vAlign w:val="bottom"/>
            <w:tcBorders>
              <w:right w:val="single" w:sz="8" w:color="auto"/>
            </w:tcBorders>
            <w:gridSpan w:val="2"/>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20" w:type="dxa"/>
            <w:vAlign w:val="bottom"/>
            <w:tcBorders>
              <w:left w:val="single" w:sz="8" w:color="auto"/>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20" w:type="dxa"/>
            <w:vAlign w:val="bottom"/>
            <w:tcBorders>
              <w:left w:val="single" w:sz="8" w:color="auto"/>
            </w:tcBorders>
            <w:vMerge w:val="restart"/>
          </w:tcPr>
          <w:p>
            <w:pPr>
              <w:ind w:left="500"/>
              <w:spacing w:after="0"/>
              <w:rPr>
                <w:sz w:val="20"/>
                <w:szCs w:val="20"/>
                <w:color w:val="auto"/>
              </w:rPr>
            </w:pPr>
            <w:r>
              <w:rPr>
                <w:rFonts w:ascii="Arial" w:cs="Arial" w:eastAsia="Arial" w:hAnsi="Arial"/>
                <w:sz w:val="16"/>
                <w:szCs w:val="16"/>
                <w:color w:val="auto"/>
              </w:rPr>
              <w:t>f)</w:t>
            </w:r>
          </w:p>
        </w:tc>
        <w:tc>
          <w:tcPr>
            <w:tcW w:w="1100" w:type="dxa"/>
            <w:vAlign w:val="bottom"/>
            <w:vMerge w:val="restart"/>
          </w:tcPr>
          <w:p>
            <w:pPr>
              <w:ind w:left="100"/>
              <w:spacing w:after="0"/>
              <w:rPr>
                <w:sz w:val="20"/>
                <w:szCs w:val="20"/>
                <w:color w:val="auto"/>
              </w:rPr>
            </w:pPr>
            <w:r>
              <w:rPr>
                <w:rFonts w:ascii="Arial" w:cs="Arial" w:eastAsia="Arial" w:hAnsi="Arial"/>
                <w:sz w:val="16"/>
                <w:szCs w:val="16"/>
                <w:color w:val="auto"/>
              </w:rPr>
              <w:t>Sustainability</w:t>
            </w:r>
          </w:p>
        </w:tc>
        <w:tc>
          <w:tcPr>
            <w:tcW w:w="472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w:t>
            </w:r>
          </w:p>
        </w:tc>
        <w:tc>
          <w:tcPr>
            <w:tcW w:w="4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20" w:type="dxa"/>
            <w:vAlign w:val="bottom"/>
            <w:tcBorders>
              <w:left w:val="single" w:sz="8" w:color="auto"/>
            </w:tcBorders>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47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20" w:type="dxa"/>
            <w:vAlign w:val="bottom"/>
            <w:tcBorders>
              <w:left w:val="single" w:sz="8" w:color="auto"/>
              <w:bottom w:val="single" w:sz="8" w:color="auto"/>
            </w:tcBorders>
            <w:gridSpan w:val="2"/>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620" w:type="dxa"/>
            <w:vAlign w:val="bottom"/>
            <w:tcBorders>
              <w:bottom w:val="single" w:sz="8" w:color="auto"/>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720" w:type="dxa"/>
            <w:vAlign w:val="bottom"/>
          </w:tcPr>
          <w:p>
            <w:pPr>
              <w:ind w:left="40"/>
              <w:spacing w:after="0"/>
              <w:rPr>
                <w:sz w:val="20"/>
                <w:szCs w:val="20"/>
                <w:color w:val="auto"/>
              </w:rPr>
            </w:pPr>
            <w:r>
              <w:rPr>
                <w:rFonts w:ascii="Arial" w:cs="Arial" w:eastAsia="Arial" w:hAnsi="Arial"/>
                <w:sz w:val="14"/>
                <w:szCs w:val="14"/>
                <w:b w:val="1"/>
                <w:bCs w:val="1"/>
                <w:color w:val="auto"/>
              </w:rPr>
              <w:t>Media Contact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720" w:type="dxa"/>
            <w:vAlign w:val="bottom"/>
          </w:tcPr>
          <w:p>
            <w:pPr>
              <w:ind w:left="40"/>
              <w:spacing w:after="0"/>
              <w:rPr>
                <w:sz w:val="20"/>
                <w:szCs w:val="20"/>
                <w:color w:val="auto"/>
              </w:rPr>
            </w:pPr>
            <w:r>
              <w:rPr>
                <w:rFonts w:ascii="Arial" w:cs="Arial" w:eastAsia="Arial" w:hAnsi="Arial"/>
                <w:sz w:val="14"/>
                <w:szCs w:val="14"/>
                <w:color w:val="auto"/>
              </w:rPr>
              <w:t>(52) 555-249-6843</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720" w:type="dxa"/>
            <w:vAlign w:val="bottom"/>
          </w:tcPr>
          <w:p>
            <w:pPr>
              <w:ind w:left="40"/>
              <w:spacing w:after="0"/>
              <w:rPr>
                <w:sz w:val="20"/>
                <w:szCs w:val="20"/>
                <w:color w:val="auto"/>
              </w:rPr>
            </w:pPr>
            <w:r>
              <w:rPr>
                <w:rFonts w:ascii="Arial" w:cs="Arial" w:eastAsia="Arial" w:hAnsi="Arial"/>
                <w:sz w:val="14"/>
                <w:szCs w:val="14"/>
                <w:color w:val="auto"/>
              </w:rPr>
              <w:t>comunicacion@femsa.com.mx</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80" w:type="dxa"/>
            <w:vAlign w:val="bottom"/>
            <w:gridSpan w:val="2"/>
          </w:tcPr>
          <w:p>
            <w:pPr>
              <w:ind w:left="252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720" w:type="dxa"/>
            <w:vAlign w:val="bottom"/>
          </w:tcPr>
          <w:p>
            <w:pPr>
              <w:ind w:left="40"/>
              <w:spacing w:after="0"/>
              <w:rPr>
                <w:sz w:val="20"/>
                <w:szCs w:val="20"/>
                <w:color w:val="auto"/>
              </w:rPr>
            </w:pPr>
            <w:r>
              <w:rPr>
                <w:rFonts w:ascii="Arial" w:cs="Arial" w:eastAsia="Arial" w:hAnsi="Arial"/>
                <w:sz w:val="14"/>
                <w:szCs w:val="14"/>
                <w:color w:val="auto"/>
              </w:rPr>
              <w:t>femsa.com</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20" w:name="page21"/>
    <w:bookmarkEnd w:id="20"/>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57345" cy="3086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6635115" cy="5743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5115" cy="5743575"/>
                    </a:xfrm>
                    <a:prstGeom prst="rect">
                      <a:avLst/>
                    </a:prstGeom>
                    <a:noFill/>
                  </pic:spPr>
                </pic:pic>
              </a:graphicData>
            </a:graphic>
          </wp:anchor>
        </w:drawing>
      </w:r>
    </w:p>
    <w:p>
      <w:pPr>
        <w:ind w:left="6900"/>
        <w:spacing w:after="0"/>
        <w:rPr>
          <w:sz w:val="20"/>
          <w:szCs w:val="20"/>
          <w:color w:val="auto"/>
        </w:rPr>
      </w:pPr>
      <w:r>
        <w:rPr>
          <w:rFonts w:ascii="Arial" w:cs="Arial" w:eastAsia="Arial" w:hAnsi="Arial"/>
          <w:sz w:val="16"/>
          <w:szCs w:val="16"/>
          <w:color w:val="auto"/>
        </w:rPr>
        <w:t>0</w:t>
      </w:r>
    </w:p>
    <w:p>
      <w:pPr>
        <w:ind w:left="500"/>
        <w:spacing w:after="0"/>
        <w:tabs>
          <w:tab w:leader="none" w:pos="800" w:val="left"/>
        </w:tabs>
        <w:rPr>
          <w:sz w:val="20"/>
          <w:szCs w:val="20"/>
          <w:color w:val="auto"/>
        </w:rPr>
      </w:pPr>
      <w:r>
        <w:rPr>
          <w:rFonts w:ascii="Arial" w:cs="Arial" w:eastAsia="Arial" w:hAnsi="Arial"/>
          <w:sz w:val="16"/>
          <w:szCs w:val="16"/>
          <w:color w:val="auto"/>
        </w:rPr>
        <w:t>g)</w:t>
        <w:tab/>
        <w:t>Others (describe)</w:t>
      </w:r>
    </w:p>
    <w:p>
      <w:pPr>
        <w:spacing w:after="0" w:line="327" w:lineRule="exact"/>
        <w:rPr>
          <w:sz w:val="20"/>
          <w:szCs w:val="20"/>
          <w:color w:val="auto"/>
        </w:rPr>
      </w:pPr>
    </w:p>
    <w:p>
      <w:pPr>
        <w:ind w:left="380" w:right="4780" w:hanging="254"/>
        <w:spacing w:after="0" w:line="286" w:lineRule="auto"/>
        <w:rPr>
          <w:sz w:val="20"/>
          <w:szCs w:val="20"/>
          <w:color w:val="auto"/>
        </w:rPr>
      </w:pPr>
      <w:r>
        <w:rPr>
          <w:rFonts w:ascii="Arial" w:cs="Arial" w:eastAsia="Arial" w:hAnsi="Arial"/>
          <w:sz w:val="16"/>
          <w:szCs w:val="16"/>
          <w:color w:val="auto"/>
        </w:rPr>
        <w:t>63. How frequently do these intermediate bodies inform their activities to the Board of Directors? (Best Practice 26)</w:t>
      </w:r>
    </w:p>
    <w:p>
      <w:pPr>
        <w:spacing w:after="0" w:line="143" w:lineRule="exact"/>
        <w:rPr>
          <w:sz w:val="20"/>
          <w:szCs w:val="20"/>
          <w:color w:val="auto"/>
        </w:rPr>
      </w:pPr>
    </w:p>
    <w:p>
      <w:pPr>
        <w:ind w:left="6660"/>
        <w:spacing w:after="0"/>
        <w:rPr>
          <w:sz w:val="20"/>
          <w:szCs w:val="20"/>
          <w:color w:val="auto"/>
        </w:rPr>
      </w:pPr>
      <w:r>
        <w:rPr>
          <w:rFonts w:ascii="Arial" w:cs="Arial" w:eastAsia="Arial" w:hAnsi="Arial"/>
          <w:sz w:val="13"/>
          <w:szCs w:val="13"/>
          <w:color w:val="auto"/>
        </w:rPr>
        <w:t>Quarterly</w:t>
      </w:r>
    </w:p>
    <w:p>
      <w:pPr>
        <w:ind w:left="740" w:hanging="327"/>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Audit ***</w:t>
      </w:r>
    </w:p>
    <w:p>
      <w:pPr>
        <w:spacing w:after="0" w:line="193"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Semiannual</w:t>
      </w:r>
    </w:p>
    <w:p>
      <w:pPr>
        <w:ind w:left="740" w:hanging="327"/>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Evaluation and Compensation</w:t>
      </w:r>
    </w:p>
    <w:p>
      <w:pPr>
        <w:spacing w:after="0" w:line="193" w:lineRule="exact"/>
        <w:rPr>
          <w:sz w:val="20"/>
          <w:szCs w:val="20"/>
          <w:color w:val="auto"/>
        </w:rPr>
      </w:pPr>
    </w:p>
    <w:p>
      <w:pPr>
        <w:ind w:left="6660"/>
        <w:spacing w:after="0"/>
        <w:rPr>
          <w:sz w:val="20"/>
          <w:szCs w:val="20"/>
          <w:color w:val="auto"/>
        </w:rPr>
      </w:pPr>
      <w:r>
        <w:rPr>
          <w:rFonts w:ascii="Arial" w:cs="Arial" w:eastAsia="Arial" w:hAnsi="Arial"/>
          <w:sz w:val="13"/>
          <w:szCs w:val="13"/>
          <w:color w:val="auto"/>
        </w:rPr>
        <w:t>Quarterly</w:t>
      </w:r>
    </w:p>
    <w:p>
      <w:pPr>
        <w:ind w:left="740" w:hanging="327"/>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Finance and Planning</w:t>
      </w:r>
    </w:p>
    <w:p>
      <w:pPr>
        <w:spacing w:after="0" w:line="193"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Semiannual</w:t>
      </w:r>
    </w:p>
    <w:p>
      <w:pPr>
        <w:ind w:left="740" w:hanging="327"/>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Corporate Practices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e)</w:t>
            </w:r>
          </w:p>
        </w:tc>
        <w:tc>
          <w:tcPr>
            <w:tcW w:w="5920" w:type="dxa"/>
            <w:vAlign w:val="bottom"/>
            <w:gridSpan w:val="2"/>
            <w:vMerge w:val="restart"/>
          </w:tcPr>
          <w:p>
            <w:pPr>
              <w:ind w:left="100"/>
              <w:spacing w:after="0"/>
              <w:rPr>
                <w:sz w:val="20"/>
                <w:szCs w:val="20"/>
                <w:color w:val="auto"/>
              </w:rPr>
            </w:pPr>
            <w:r>
              <w:rPr>
                <w:rFonts w:ascii="Arial" w:cs="Arial" w:eastAsia="Arial" w:hAnsi="Arial"/>
                <w:sz w:val="16"/>
                <w:szCs w:val="16"/>
                <w:color w:val="auto"/>
              </w:rPr>
              <w:t>Risk and Compliance</w:t>
            </w:r>
          </w:p>
        </w:tc>
        <w:tc>
          <w:tcPr>
            <w:tcW w:w="4660" w:type="dxa"/>
            <w:vAlign w:val="bottom"/>
            <w:gridSpan w:val="2"/>
          </w:tcPr>
          <w:p>
            <w:pPr>
              <w:jc w:val="center"/>
              <w:ind w:right="3900"/>
              <w:spacing w:after="0"/>
              <w:rPr>
                <w:sz w:val="20"/>
                <w:szCs w:val="20"/>
                <w:color w:val="auto"/>
              </w:rPr>
            </w:pPr>
            <w:r>
              <w:rPr>
                <w:rFonts w:ascii="Arial" w:cs="Arial" w:eastAsia="Arial" w:hAnsi="Arial"/>
                <w:sz w:val="13"/>
                <w:szCs w:val="13"/>
                <w:color w:val="auto"/>
              </w:rPr>
              <w:t>Quarterly</w:t>
            </w:r>
          </w:p>
        </w:tc>
        <w:tc>
          <w:tcPr>
            <w:tcW w:w="0" w:type="dxa"/>
            <w:vAlign w:val="bottom"/>
          </w:tcPr>
          <w:p>
            <w:pPr>
              <w:spacing w:after="0"/>
              <w:rPr>
                <w:sz w:val="1"/>
                <w:szCs w:val="1"/>
                <w:color w:val="auto"/>
              </w:rPr>
            </w:pPr>
          </w:p>
        </w:tc>
      </w:tr>
      <w:tr>
        <w:trPr>
          <w:trHeight w:val="172"/>
        </w:trPr>
        <w:tc>
          <w:tcPr>
            <w:tcW w:w="640" w:type="dxa"/>
            <w:vAlign w:val="bottom"/>
            <w:vMerge w:val="continue"/>
          </w:tcPr>
          <w:p>
            <w:pPr>
              <w:spacing w:after="0"/>
              <w:rPr>
                <w:sz w:val="14"/>
                <w:szCs w:val="14"/>
                <w:color w:val="auto"/>
              </w:rPr>
            </w:pPr>
          </w:p>
        </w:tc>
        <w:tc>
          <w:tcPr>
            <w:tcW w:w="5920" w:type="dxa"/>
            <w:vAlign w:val="bottom"/>
            <w:gridSpan w:val="2"/>
            <w:vMerge w:val="continue"/>
          </w:tcPr>
          <w:p>
            <w:pPr>
              <w:spacing w:after="0"/>
              <w:rPr>
                <w:sz w:val="14"/>
                <w:szCs w:val="14"/>
                <w:color w:val="auto"/>
              </w:rPr>
            </w:pPr>
          </w:p>
        </w:tc>
        <w:tc>
          <w:tcPr>
            <w:tcW w:w="3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4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f)</w:t>
            </w:r>
          </w:p>
        </w:tc>
        <w:tc>
          <w:tcPr>
            <w:tcW w:w="1180" w:type="dxa"/>
            <w:vAlign w:val="bottom"/>
            <w:vMerge w:val="restart"/>
          </w:tcPr>
          <w:p>
            <w:pPr>
              <w:ind w:left="80"/>
              <w:spacing w:after="0"/>
              <w:rPr>
                <w:sz w:val="20"/>
                <w:szCs w:val="20"/>
                <w:color w:val="auto"/>
              </w:rPr>
            </w:pPr>
            <w:r>
              <w:rPr>
                <w:rFonts w:ascii="Arial" w:cs="Arial" w:eastAsia="Arial" w:hAnsi="Arial"/>
                <w:sz w:val="16"/>
                <w:szCs w:val="16"/>
                <w:color w:val="auto"/>
              </w:rPr>
              <w:t>Sustainability</w:t>
            </w:r>
          </w:p>
        </w:tc>
        <w:tc>
          <w:tcPr>
            <w:tcW w:w="4740" w:type="dxa"/>
            <w:vAlign w:val="bottom"/>
          </w:tcPr>
          <w:p>
            <w:pPr>
              <w:spacing w:after="0"/>
              <w:rPr>
                <w:sz w:val="16"/>
                <w:szCs w:val="16"/>
                <w:color w:val="auto"/>
              </w:rPr>
            </w:pPr>
          </w:p>
        </w:tc>
        <w:tc>
          <w:tcPr>
            <w:tcW w:w="4660" w:type="dxa"/>
            <w:vAlign w:val="bottom"/>
            <w:gridSpan w:val="2"/>
          </w:tcPr>
          <w:p>
            <w:pPr>
              <w:jc w:val="center"/>
              <w:ind w:right="3900"/>
              <w:spacing w:after="0"/>
              <w:rPr>
                <w:sz w:val="20"/>
                <w:szCs w:val="20"/>
                <w:color w:val="auto"/>
              </w:rPr>
            </w:pPr>
            <w:r>
              <w:rPr>
                <w:rFonts w:ascii="Arial" w:cs="Arial" w:eastAsia="Arial" w:hAnsi="Arial"/>
                <w:sz w:val="13"/>
                <w:szCs w:val="13"/>
                <w:color w:val="auto"/>
              </w:rPr>
              <w:t>Quarterly</w:t>
            </w:r>
          </w:p>
        </w:tc>
        <w:tc>
          <w:tcPr>
            <w:tcW w:w="0" w:type="dxa"/>
            <w:vAlign w:val="bottom"/>
          </w:tcPr>
          <w:p>
            <w:pPr>
              <w:spacing w:after="0"/>
              <w:rPr>
                <w:sz w:val="1"/>
                <w:szCs w:val="1"/>
                <w:color w:val="auto"/>
              </w:rPr>
            </w:pPr>
          </w:p>
        </w:tc>
      </w:tr>
      <w:tr>
        <w:trPr>
          <w:trHeight w:val="172"/>
        </w:trPr>
        <w:tc>
          <w:tcPr>
            <w:tcW w:w="6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7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4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40" w:type="dxa"/>
            <w:vAlign w:val="bottom"/>
          </w:tcPr>
          <w:p>
            <w:pPr>
              <w:ind w:left="420"/>
              <w:spacing w:after="0"/>
              <w:rPr>
                <w:sz w:val="20"/>
                <w:szCs w:val="20"/>
                <w:color w:val="auto"/>
              </w:rPr>
            </w:pPr>
            <w:r>
              <w:rPr>
                <w:rFonts w:ascii="Arial" w:cs="Arial" w:eastAsia="Arial" w:hAnsi="Arial"/>
                <w:sz w:val="16"/>
                <w:szCs w:val="16"/>
                <w:color w:val="auto"/>
              </w:rPr>
              <w:t>g)</w:t>
            </w:r>
          </w:p>
        </w:tc>
        <w:tc>
          <w:tcPr>
            <w:tcW w:w="1180" w:type="dxa"/>
            <w:vAlign w:val="bottom"/>
          </w:tcPr>
          <w:p>
            <w:pPr>
              <w:ind w:left="100"/>
              <w:spacing w:after="0"/>
              <w:rPr>
                <w:sz w:val="20"/>
                <w:szCs w:val="20"/>
                <w:color w:val="auto"/>
              </w:rPr>
            </w:pPr>
            <w:r>
              <w:rPr>
                <w:rFonts w:ascii="Arial" w:cs="Arial" w:eastAsia="Arial" w:hAnsi="Arial"/>
                <w:sz w:val="16"/>
                <w:szCs w:val="16"/>
                <w:color w:val="auto"/>
              </w:rPr>
              <w:t>Other (specify)</w:t>
            </w:r>
          </w:p>
        </w:tc>
        <w:tc>
          <w:tcPr>
            <w:tcW w:w="47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4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60" w:type="dxa"/>
            <w:vAlign w:val="bottom"/>
            <w:gridSpan w:val="3"/>
            <w:vMerge w:val="restart"/>
          </w:tcPr>
          <w:p>
            <w:pPr>
              <w:ind w:left="120"/>
              <w:spacing w:after="0"/>
              <w:rPr>
                <w:sz w:val="20"/>
                <w:szCs w:val="20"/>
                <w:color w:val="auto"/>
              </w:rPr>
            </w:pPr>
            <w:r>
              <w:rPr>
                <w:rFonts w:ascii="Arial" w:cs="Arial" w:eastAsia="Arial" w:hAnsi="Arial"/>
                <w:sz w:val="16"/>
                <w:szCs w:val="16"/>
                <w:color w:val="auto"/>
              </w:rPr>
              <w:t>64. The chairman of each intermediate body calls the senior executives of the company</w:t>
            </w:r>
          </w:p>
        </w:tc>
        <w:tc>
          <w:tcPr>
            <w:tcW w:w="4660" w:type="dxa"/>
            <w:vAlign w:val="bottom"/>
            <w:gridSpan w:val="2"/>
          </w:tcPr>
          <w:p>
            <w:pPr>
              <w:jc w:val="center"/>
              <w:ind w:right="39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560" w:type="dxa"/>
            <w:vAlign w:val="bottom"/>
            <w:gridSpan w:val="3"/>
            <w:vMerge w:val="continue"/>
          </w:tcPr>
          <w:p>
            <w:pPr>
              <w:spacing w:after="0"/>
              <w:rPr>
                <w:sz w:val="9"/>
                <w:szCs w:val="9"/>
                <w:color w:val="auto"/>
              </w:rPr>
            </w:pPr>
          </w:p>
        </w:tc>
        <w:tc>
          <w:tcPr>
            <w:tcW w:w="3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60" w:type="dxa"/>
            <w:vAlign w:val="bottom"/>
            <w:gridSpan w:val="3"/>
          </w:tcPr>
          <w:p>
            <w:pPr>
              <w:ind w:left="380"/>
              <w:spacing w:after="0"/>
              <w:rPr>
                <w:sz w:val="20"/>
                <w:szCs w:val="20"/>
                <w:color w:val="auto"/>
              </w:rPr>
            </w:pPr>
            <w:r>
              <w:rPr>
                <w:rFonts w:ascii="Arial" w:cs="Arial" w:eastAsia="Arial" w:hAnsi="Arial"/>
                <w:sz w:val="16"/>
                <w:szCs w:val="16"/>
                <w:color w:val="auto"/>
              </w:rPr>
              <w:t>whose responsibilities are related to the matters to be discussed? (Best Practice 26)</w:t>
            </w:r>
          </w:p>
        </w:tc>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4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60" w:type="dxa"/>
            <w:vAlign w:val="bottom"/>
            <w:gridSpan w:val="3"/>
            <w:vMerge w:val="restart"/>
          </w:tcPr>
          <w:p>
            <w:pPr>
              <w:ind w:left="120"/>
              <w:spacing w:after="0"/>
              <w:rPr>
                <w:sz w:val="20"/>
                <w:szCs w:val="20"/>
                <w:color w:val="auto"/>
              </w:rPr>
            </w:pPr>
            <w:r>
              <w:rPr>
                <w:rFonts w:ascii="Arial" w:cs="Arial" w:eastAsia="Arial" w:hAnsi="Arial"/>
                <w:sz w:val="16"/>
                <w:szCs w:val="16"/>
                <w:color w:val="auto"/>
              </w:rPr>
              <w:t>65. All of the independent directors participate in at least one intermediate body? (Best</w:t>
            </w:r>
          </w:p>
        </w:tc>
        <w:tc>
          <w:tcPr>
            <w:tcW w:w="4660" w:type="dxa"/>
            <w:vAlign w:val="bottom"/>
            <w:gridSpan w:val="2"/>
          </w:tcPr>
          <w:p>
            <w:pPr>
              <w:jc w:val="center"/>
              <w:ind w:right="39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560" w:type="dxa"/>
            <w:vAlign w:val="bottom"/>
            <w:gridSpan w:val="3"/>
            <w:vMerge w:val="continue"/>
          </w:tcPr>
          <w:p>
            <w:pPr>
              <w:spacing w:after="0"/>
              <w:rPr>
                <w:sz w:val="9"/>
                <w:szCs w:val="9"/>
                <w:color w:val="auto"/>
              </w:rPr>
            </w:pPr>
          </w:p>
        </w:tc>
        <w:tc>
          <w:tcPr>
            <w:tcW w:w="3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820" w:type="dxa"/>
            <w:vAlign w:val="bottom"/>
            <w:gridSpan w:val="2"/>
          </w:tcPr>
          <w:p>
            <w:pPr>
              <w:ind w:left="380"/>
              <w:spacing w:after="0"/>
              <w:rPr>
                <w:sz w:val="20"/>
                <w:szCs w:val="20"/>
                <w:color w:val="auto"/>
              </w:rPr>
            </w:pPr>
            <w:r>
              <w:rPr>
                <w:rFonts w:ascii="Arial" w:cs="Arial" w:eastAsia="Arial" w:hAnsi="Arial"/>
                <w:sz w:val="16"/>
                <w:szCs w:val="16"/>
                <w:color w:val="auto"/>
              </w:rPr>
              <w:t>Practice 26)</w:t>
            </w:r>
          </w:p>
        </w:tc>
        <w:tc>
          <w:tcPr>
            <w:tcW w:w="47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560" w:type="dxa"/>
            <w:vAlign w:val="bottom"/>
            <w:tcBorders>
              <w:bottom w:val="single" w:sz="8" w:color="auto"/>
            </w:tcBorders>
            <w:gridSpan w:val="3"/>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560" w:type="dxa"/>
            <w:vAlign w:val="bottom"/>
            <w:gridSpan w:val="3"/>
          </w:tcPr>
          <w:p>
            <w:pPr>
              <w:ind w:left="120"/>
              <w:spacing w:after="0"/>
              <w:rPr>
                <w:sz w:val="20"/>
                <w:szCs w:val="20"/>
                <w:color w:val="auto"/>
              </w:rPr>
            </w:pPr>
            <w:r>
              <w:rPr>
                <w:rFonts w:ascii="Arial" w:cs="Arial" w:eastAsia="Arial" w:hAnsi="Arial"/>
                <w:sz w:val="16"/>
                <w:szCs w:val="16"/>
                <w:color w:val="auto"/>
              </w:rPr>
              <w:t>66. If the answer to the above question is negative, explain why.</w:t>
            </w:r>
          </w:p>
        </w:tc>
        <w:tc>
          <w:tcPr>
            <w:tcW w:w="3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4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60" w:type="dxa"/>
            <w:vAlign w:val="bottom"/>
            <w:gridSpan w:val="3"/>
            <w:vMerge w:val="restart"/>
          </w:tcPr>
          <w:p>
            <w:pPr>
              <w:ind w:left="120"/>
              <w:spacing w:after="0"/>
              <w:rPr>
                <w:sz w:val="20"/>
                <w:szCs w:val="20"/>
                <w:color w:val="auto"/>
              </w:rPr>
            </w:pPr>
            <w:r>
              <w:rPr>
                <w:rFonts w:ascii="Arial" w:cs="Arial" w:eastAsia="Arial" w:hAnsi="Arial"/>
                <w:sz w:val="16"/>
                <w:szCs w:val="16"/>
                <w:color w:val="auto"/>
              </w:rPr>
              <w:t>67. The intermediate body in charge of the audit is chaired by an independent director</w:t>
            </w:r>
          </w:p>
        </w:tc>
        <w:tc>
          <w:tcPr>
            <w:tcW w:w="4660" w:type="dxa"/>
            <w:vAlign w:val="bottom"/>
            <w:gridSpan w:val="2"/>
          </w:tcPr>
          <w:p>
            <w:pPr>
              <w:jc w:val="center"/>
              <w:ind w:right="39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560" w:type="dxa"/>
            <w:vAlign w:val="bottom"/>
            <w:gridSpan w:val="3"/>
            <w:vMerge w:val="continue"/>
          </w:tcPr>
          <w:p>
            <w:pPr>
              <w:spacing w:after="0"/>
              <w:rPr>
                <w:sz w:val="9"/>
                <w:szCs w:val="9"/>
                <w:color w:val="auto"/>
              </w:rPr>
            </w:pPr>
          </w:p>
        </w:tc>
        <w:tc>
          <w:tcPr>
            <w:tcW w:w="3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380"/>
              <w:spacing w:after="0"/>
              <w:rPr>
                <w:sz w:val="20"/>
                <w:szCs w:val="20"/>
                <w:color w:val="auto"/>
              </w:rPr>
            </w:pPr>
            <w:r>
              <w:rPr>
                <w:rFonts w:ascii="Arial" w:cs="Arial" w:eastAsia="Arial" w:hAnsi="Arial"/>
                <w:sz w:val="16"/>
                <w:szCs w:val="16"/>
                <w:color w:val="auto"/>
              </w:rPr>
              <w:t>who has knowledge and experience in accounting, financial matters, and internal</w:t>
            </w:r>
          </w:p>
        </w:tc>
        <w:tc>
          <w:tcPr>
            <w:tcW w:w="3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60" w:type="dxa"/>
            <w:vAlign w:val="bottom"/>
            <w:gridSpan w:val="3"/>
          </w:tcPr>
          <w:p>
            <w:pPr>
              <w:ind w:left="380"/>
              <w:spacing w:after="0"/>
              <w:rPr>
                <w:sz w:val="20"/>
                <w:szCs w:val="20"/>
                <w:color w:val="auto"/>
              </w:rPr>
            </w:pPr>
            <w:r>
              <w:rPr>
                <w:rFonts w:ascii="Arial" w:cs="Arial" w:eastAsia="Arial" w:hAnsi="Arial"/>
                <w:sz w:val="16"/>
                <w:szCs w:val="16"/>
                <w:color w:val="auto"/>
              </w:rPr>
              <w:t>control? (Best Practice 26)</w:t>
            </w:r>
          </w:p>
        </w:tc>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560" w:type="dxa"/>
            <w:vAlign w:val="bottom"/>
            <w:tcBorders>
              <w:bottom w:val="single" w:sz="8" w:color="auto"/>
            </w:tcBorders>
            <w:gridSpan w:val="3"/>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560" w:type="dxa"/>
            <w:vAlign w:val="bottom"/>
            <w:gridSpan w:val="3"/>
          </w:tcPr>
          <w:p>
            <w:pPr>
              <w:ind w:left="120"/>
              <w:spacing w:after="0"/>
              <w:rPr>
                <w:sz w:val="20"/>
                <w:szCs w:val="20"/>
                <w:color w:val="auto"/>
              </w:rPr>
            </w:pPr>
            <w:r>
              <w:rPr>
                <w:rFonts w:ascii="Arial" w:cs="Arial" w:eastAsia="Arial" w:hAnsi="Arial"/>
                <w:sz w:val="16"/>
                <w:szCs w:val="16"/>
                <w:color w:val="auto"/>
              </w:rPr>
              <w:t>68. If the answer to the above question is negative, explain why.</w:t>
            </w:r>
          </w:p>
        </w:tc>
        <w:tc>
          <w:tcPr>
            <w:tcW w:w="3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4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60" w:type="dxa"/>
            <w:vAlign w:val="bottom"/>
            <w:gridSpan w:val="3"/>
            <w:vMerge w:val="restart"/>
          </w:tcPr>
          <w:p>
            <w:pPr>
              <w:ind w:left="120"/>
              <w:spacing w:after="0"/>
              <w:rPr>
                <w:sz w:val="20"/>
                <w:szCs w:val="20"/>
                <w:color w:val="auto"/>
              </w:rPr>
            </w:pPr>
            <w:r>
              <w:rPr>
                <w:rFonts w:ascii="Arial" w:cs="Arial" w:eastAsia="Arial" w:hAnsi="Arial"/>
                <w:sz w:val="16"/>
                <w:szCs w:val="16"/>
                <w:color w:val="auto"/>
              </w:rPr>
              <w:t>69. Are meetings of the intermediate bodies called at least seven calendar days prior to</w:t>
            </w:r>
          </w:p>
        </w:tc>
        <w:tc>
          <w:tcPr>
            <w:tcW w:w="4660" w:type="dxa"/>
            <w:vAlign w:val="bottom"/>
            <w:gridSpan w:val="2"/>
          </w:tcPr>
          <w:p>
            <w:pPr>
              <w:jc w:val="center"/>
              <w:ind w:right="39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560" w:type="dxa"/>
            <w:vAlign w:val="bottom"/>
            <w:gridSpan w:val="3"/>
            <w:vMerge w:val="continue"/>
          </w:tcPr>
          <w:p>
            <w:pPr>
              <w:spacing w:after="0"/>
              <w:rPr>
                <w:sz w:val="9"/>
                <w:szCs w:val="9"/>
                <w:color w:val="auto"/>
              </w:rPr>
            </w:pPr>
          </w:p>
        </w:tc>
        <w:tc>
          <w:tcPr>
            <w:tcW w:w="3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60" w:type="dxa"/>
            <w:vAlign w:val="bottom"/>
            <w:gridSpan w:val="3"/>
          </w:tcPr>
          <w:p>
            <w:pPr>
              <w:ind w:left="380"/>
              <w:spacing w:after="0"/>
              <w:rPr>
                <w:sz w:val="20"/>
                <w:szCs w:val="20"/>
                <w:color w:val="auto"/>
              </w:rPr>
            </w:pPr>
            <w:r>
              <w:rPr>
                <w:rFonts w:ascii="Arial" w:cs="Arial" w:eastAsia="Arial" w:hAnsi="Arial"/>
                <w:sz w:val="16"/>
                <w:szCs w:val="16"/>
                <w:color w:val="auto"/>
              </w:rPr>
              <w:t>the meeting date? (Best Practice 26)</w:t>
            </w:r>
          </w:p>
        </w:tc>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820" w:type="dxa"/>
            <w:vAlign w:val="bottom"/>
            <w:tcBorders>
              <w:bottom w:val="single" w:sz="8" w:color="auto"/>
            </w:tcBorders>
            <w:gridSpan w:val="2"/>
          </w:tcPr>
          <w:p>
            <w:pPr>
              <w:spacing w:after="0"/>
              <w:rPr>
                <w:sz w:val="13"/>
                <w:szCs w:val="13"/>
                <w:color w:val="auto"/>
              </w:rPr>
            </w:pPr>
          </w:p>
        </w:tc>
        <w:tc>
          <w:tcPr>
            <w:tcW w:w="474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740" w:type="dxa"/>
            <w:vAlign w:val="bottom"/>
          </w:tcPr>
          <w:p>
            <w:pPr>
              <w:ind w:left="40"/>
              <w:spacing w:after="0"/>
              <w:rPr>
                <w:sz w:val="20"/>
                <w:szCs w:val="20"/>
                <w:color w:val="auto"/>
              </w:rPr>
            </w:pPr>
            <w:r>
              <w:rPr>
                <w:rFonts w:ascii="Arial" w:cs="Arial" w:eastAsia="Arial" w:hAnsi="Arial"/>
                <w:sz w:val="14"/>
                <w:szCs w:val="14"/>
                <w:b w:val="1"/>
                <w:bCs w:val="1"/>
                <w:color w:val="auto"/>
              </w:rPr>
              <w:t>Media Contact</w:t>
            </w:r>
          </w:p>
        </w:tc>
        <w:tc>
          <w:tcPr>
            <w:tcW w:w="3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740" w:type="dxa"/>
            <w:vAlign w:val="bottom"/>
          </w:tcPr>
          <w:p>
            <w:pPr>
              <w:ind w:left="40"/>
              <w:spacing w:after="0"/>
              <w:rPr>
                <w:sz w:val="20"/>
                <w:szCs w:val="20"/>
                <w:color w:val="auto"/>
              </w:rPr>
            </w:pPr>
            <w:r>
              <w:rPr>
                <w:rFonts w:ascii="Arial" w:cs="Arial" w:eastAsia="Arial" w:hAnsi="Arial"/>
                <w:sz w:val="14"/>
                <w:szCs w:val="14"/>
                <w:color w:val="auto"/>
              </w:rPr>
              <w:t>(52) 555-249-6843</w:t>
            </w:r>
          </w:p>
        </w:tc>
        <w:tc>
          <w:tcPr>
            <w:tcW w:w="3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740" w:type="dxa"/>
            <w:vAlign w:val="bottom"/>
          </w:tcPr>
          <w:p>
            <w:pPr>
              <w:ind w:left="40"/>
              <w:spacing w:after="0"/>
              <w:rPr>
                <w:sz w:val="20"/>
                <w:szCs w:val="20"/>
                <w:color w:val="auto"/>
              </w:rPr>
            </w:pPr>
            <w:r>
              <w:rPr>
                <w:rFonts w:ascii="Arial" w:cs="Arial" w:eastAsia="Arial" w:hAnsi="Arial"/>
                <w:sz w:val="14"/>
                <w:szCs w:val="14"/>
                <w:color w:val="auto"/>
              </w:rPr>
              <w:t>comunicacion@femsa.com.mx</w:t>
            </w:r>
          </w:p>
        </w:tc>
        <w:tc>
          <w:tcPr>
            <w:tcW w:w="4660" w:type="dxa"/>
            <w:vAlign w:val="bottom"/>
            <w:gridSpan w:val="2"/>
          </w:tcPr>
          <w:p>
            <w:pPr>
              <w:ind w:left="38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740" w:type="dxa"/>
            <w:vAlign w:val="bottom"/>
          </w:tcPr>
          <w:p>
            <w:pPr>
              <w:ind w:left="40"/>
              <w:spacing w:after="0"/>
              <w:rPr>
                <w:sz w:val="20"/>
                <w:szCs w:val="20"/>
                <w:color w:val="auto"/>
              </w:rPr>
            </w:pPr>
            <w:r>
              <w:rPr>
                <w:rFonts w:ascii="Arial" w:cs="Arial" w:eastAsia="Arial" w:hAnsi="Arial"/>
                <w:sz w:val="14"/>
                <w:szCs w:val="14"/>
                <w:color w:val="auto"/>
              </w:rPr>
              <w:t>femsa.com</w:t>
            </w:r>
          </w:p>
        </w:tc>
        <w:tc>
          <w:tcPr>
            <w:tcW w:w="3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21" w:name="page22"/>
    <w:bookmarkEnd w:id="21"/>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57345" cy="3086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6635115" cy="1251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35115" cy="1251585"/>
                    </a:xfrm>
                    <a:prstGeom prst="rect">
                      <a:avLst/>
                    </a:prstGeom>
                    <a:noFill/>
                  </pic:spPr>
                </pic:pic>
              </a:graphicData>
            </a:graphic>
          </wp:anchor>
        </w:drawing>
      </w:r>
    </w:p>
    <w:p>
      <w:pPr>
        <w:jc w:val="right"/>
        <w:ind w:right="4220"/>
        <w:spacing w:after="0"/>
        <w:rPr>
          <w:sz w:val="20"/>
          <w:szCs w:val="20"/>
          <w:color w:val="auto"/>
        </w:rPr>
      </w:pPr>
      <w:r>
        <w:rPr>
          <w:rFonts w:ascii="Arial" w:cs="Arial" w:eastAsia="Arial" w:hAnsi="Arial"/>
          <w:sz w:val="16"/>
          <w:szCs w:val="16"/>
          <w:color w:val="auto"/>
        </w:rPr>
        <w:t>X</w:t>
      </w:r>
    </w:p>
    <w:p>
      <w:pPr>
        <w:ind w:left="380" w:right="4780" w:hanging="254"/>
        <w:spacing w:after="0" w:line="265" w:lineRule="auto"/>
        <w:rPr>
          <w:sz w:val="20"/>
          <w:szCs w:val="20"/>
          <w:color w:val="auto"/>
        </w:rPr>
      </w:pPr>
      <w:r>
        <w:rPr>
          <w:rFonts w:ascii="Arial" w:cs="Arial" w:eastAsia="Arial" w:hAnsi="Arial"/>
          <w:sz w:val="16"/>
          <w:szCs w:val="16"/>
          <w:color w:val="auto"/>
        </w:rPr>
        <w:t>70. Is the information necessary to discuss the matters included on the agenda attached to the meeting notice? (Best Practice 26)</w:t>
      </w:r>
    </w:p>
    <w:p>
      <w:pPr>
        <w:sectPr>
          <w:pgSz w:w="11900" w:h="16838" w:orient="portrait"/>
          <w:cols w:equalWidth="0" w:num="1">
            <w:col w:w="11220"/>
          </w:cols>
          <w:pgMar w:left="320" w:top="1440" w:right="359" w:bottom="1440" w:gutter="0" w:footer="0" w:header="0"/>
        </w:sectPr>
      </w:pPr>
    </w:p>
    <w:p>
      <w:pPr>
        <w:spacing w:after="0" w:line="293" w:lineRule="exact"/>
        <w:rPr>
          <w:sz w:val="20"/>
          <w:szCs w:val="20"/>
          <w:color w:val="auto"/>
        </w:rPr>
      </w:pPr>
    </w:p>
    <w:p>
      <w:pPr>
        <w:ind w:left="380" w:hanging="254"/>
        <w:spacing w:after="0" w:line="286" w:lineRule="auto"/>
        <w:rPr>
          <w:sz w:val="20"/>
          <w:szCs w:val="20"/>
          <w:color w:val="auto"/>
        </w:rPr>
      </w:pPr>
      <w:r>
        <w:rPr>
          <w:rFonts w:ascii="Arial" w:cs="Arial" w:eastAsia="Arial" w:hAnsi="Arial"/>
          <w:sz w:val="16"/>
          <w:szCs w:val="16"/>
          <w:color w:val="auto"/>
        </w:rPr>
        <w:t>71. Are meetings of the intermediate bodies duly documented and signed by those present? (Best Practice 26)</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589" w:lineRule="exact"/>
        <w:rPr>
          <w:sz w:val="20"/>
          <w:szCs w:val="20"/>
          <w:color w:val="auto"/>
        </w:rPr>
      </w:pPr>
    </w:p>
    <w:p>
      <w:pPr>
        <w:sectPr>
          <w:pgSz w:w="11900" w:h="16838" w:orient="portrait"/>
          <w:cols w:equalWidth="0" w:num="2">
            <w:col w:w="6440" w:space="440"/>
            <w:col w:w="4340"/>
          </w:cols>
          <w:pgMar w:left="320" w:top="1440" w:right="359" w:bottom="1440" w:gutter="0" w:footer="0" w:header="0"/>
          <w:type w:val="continuous"/>
        </w:sectPr>
      </w:pPr>
    </w:p>
    <w:p>
      <w:pPr>
        <w:spacing w:after="0" w:line="7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Mandatory task for publicly traded companies, which may be performed together with other functions or in a single committee.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65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3.4 Rules of Operation of the Board of Directors</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Yes</w:t>
            </w:r>
          </w:p>
        </w:tc>
        <w:tc>
          <w:tcPr>
            <w:tcW w:w="4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No</w:t>
            </w:r>
          </w:p>
        </w:tc>
        <w:tc>
          <w:tcPr>
            <w:tcW w:w="246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Comments</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60" w:type="dxa"/>
            <w:vAlign w:val="bottom"/>
            <w:tcBorders>
              <w:left w:val="single" w:sz="8" w:color="auto"/>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7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72. How many meetings the Board of Directors have during each fiscal year? (Best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3"/>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84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Practice 27)</w:t>
            </w:r>
          </w:p>
        </w:tc>
        <w:tc>
          <w:tcPr>
            <w:tcW w:w="47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56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5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73. If the answer to the above question was less than 4, explain why:</w:t>
            </w:r>
          </w:p>
        </w:tc>
        <w:tc>
          <w:tcPr>
            <w:tcW w:w="780" w:type="dxa"/>
            <w:vAlign w:val="bottom"/>
            <w:tcBorders>
              <w:right w:val="single" w:sz="8" w:color="auto"/>
            </w:tcBorders>
            <w:shd w:val="clear" w:color="auto" w:fill="BFBFBF"/>
          </w:tcPr>
          <w:p>
            <w:pPr>
              <w:spacing w:after="0"/>
              <w:rPr>
                <w:sz w:val="24"/>
                <w:szCs w:val="24"/>
                <w:color w:val="auto"/>
              </w:rPr>
            </w:pPr>
          </w:p>
        </w:tc>
        <w:tc>
          <w:tcPr>
            <w:tcW w:w="460" w:type="dxa"/>
            <w:vAlign w:val="bottom"/>
            <w:tcBorders>
              <w:right w:val="single" w:sz="8" w:color="auto"/>
            </w:tcBorders>
            <w:shd w:val="clear" w:color="auto" w:fill="BFBFBF"/>
          </w:tcPr>
          <w:p>
            <w:pPr>
              <w:spacing w:after="0"/>
              <w:rPr>
                <w:sz w:val="24"/>
                <w:szCs w:val="24"/>
                <w:color w:val="auto"/>
              </w:rPr>
            </w:pPr>
          </w:p>
        </w:tc>
        <w:tc>
          <w:tcPr>
            <w:tcW w:w="2460" w:type="dxa"/>
            <w:vAlign w:val="bottom"/>
            <w:tcBorders>
              <w:right w:val="single" w:sz="8" w:color="auto"/>
            </w:tcBorders>
            <w:shd w:val="clear" w:color="auto" w:fill="BFBFBF"/>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56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780" w:type="dxa"/>
            <w:vAlign w:val="bottom"/>
            <w:tcBorders>
              <w:bottom w:val="single" w:sz="8" w:color="auto"/>
              <w:right w:val="single" w:sz="8" w:color="auto"/>
            </w:tcBorders>
            <w:shd w:val="clear" w:color="auto" w:fill="BFBFBF"/>
          </w:tcPr>
          <w:p>
            <w:pPr>
              <w:spacing w:after="0"/>
              <w:rPr>
                <w:sz w:val="13"/>
                <w:szCs w:val="13"/>
                <w:color w:val="auto"/>
              </w:rPr>
            </w:pPr>
          </w:p>
        </w:tc>
        <w:tc>
          <w:tcPr>
            <w:tcW w:w="460" w:type="dxa"/>
            <w:vAlign w:val="bottom"/>
            <w:tcBorders>
              <w:bottom w:val="single" w:sz="8" w:color="auto"/>
              <w:right w:val="single" w:sz="8" w:color="auto"/>
            </w:tcBorders>
            <w:shd w:val="clear" w:color="auto" w:fill="BFBFBF"/>
          </w:tcPr>
          <w:p>
            <w:pPr>
              <w:spacing w:after="0"/>
              <w:rPr>
                <w:sz w:val="13"/>
                <w:szCs w:val="13"/>
                <w:color w:val="auto"/>
              </w:rPr>
            </w:pPr>
          </w:p>
        </w:tc>
        <w:tc>
          <w:tcPr>
            <w:tcW w:w="2460" w:type="dxa"/>
            <w:vAlign w:val="bottom"/>
            <w:tcBorders>
              <w:bottom w:val="single" w:sz="8" w:color="auto"/>
              <w:right w:val="single" w:sz="8" w:color="auto"/>
            </w:tcBorders>
            <w:shd w:val="clear" w:color="auto" w:fill="BFBFBF"/>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6560" w:type="dxa"/>
            <w:vAlign w:val="bottom"/>
            <w:tcBorders>
              <w:left w:val="single" w:sz="8" w:color="auto"/>
              <w:right w:val="single" w:sz="8" w:color="auto"/>
            </w:tcBorders>
            <w:gridSpan w:val="3"/>
          </w:tcPr>
          <w:p>
            <w:pPr>
              <w:ind w:left="4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6"/>
                <w:szCs w:val="16"/>
                <w:color w:val="auto"/>
              </w:rPr>
              <w:t>The information is not provided on time.</w:t>
            </w:r>
          </w:p>
        </w:tc>
        <w:tc>
          <w:tcPr>
            <w:tcW w:w="7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60" w:type="dxa"/>
            <w:vAlign w:val="bottom"/>
            <w:tcBorders>
              <w:left w:val="single" w:sz="8" w:color="auto"/>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7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5"/>
        </w:trPr>
        <w:tc>
          <w:tcPr>
            <w:tcW w:w="6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b)</w:t>
            </w:r>
          </w:p>
        </w:tc>
        <w:tc>
          <w:tcPr>
            <w:tcW w:w="1180" w:type="dxa"/>
            <w:vAlign w:val="bottom"/>
          </w:tcPr>
          <w:p>
            <w:pPr>
              <w:ind w:left="80"/>
              <w:spacing w:after="0"/>
              <w:rPr>
                <w:sz w:val="20"/>
                <w:szCs w:val="20"/>
                <w:color w:val="auto"/>
              </w:rPr>
            </w:pPr>
            <w:r>
              <w:rPr>
                <w:rFonts w:ascii="Arial" w:cs="Arial" w:eastAsia="Arial" w:hAnsi="Arial"/>
                <w:sz w:val="16"/>
                <w:szCs w:val="16"/>
                <w:color w:val="auto"/>
              </w:rPr>
              <w:t>It is customary.</w:t>
            </w:r>
          </w:p>
        </w:tc>
        <w:tc>
          <w:tcPr>
            <w:tcW w:w="47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6560" w:type="dxa"/>
            <w:vAlign w:val="bottom"/>
            <w:tcBorders>
              <w:left w:val="single" w:sz="8" w:color="auto"/>
              <w:bottom w:val="single" w:sz="8" w:color="auto"/>
              <w:right w:val="single" w:sz="8" w:color="auto"/>
            </w:tcBorders>
            <w:gridSpan w:val="3"/>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5"/>
        </w:trPr>
        <w:tc>
          <w:tcPr>
            <w:tcW w:w="6560" w:type="dxa"/>
            <w:vAlign w:val="bottom"/>
            <w:tcBorders>
              <w:left w:val="single" w:sz="8" w:color="auto"/>
              <w:right w:val="single" w:sz="8" w:color="auto"/>
            </w:tcBorders>
            <w:gridSpan w:val="3"/>
          </w:tcPr>
          <w:p>
            <w:pPr>
              <w:ind w:left="42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6"/>
                <w:szCs w:val="16"/>
                <w:color w:val="auto"/>
              </w:rPr>
              <w:t>It is not given the importance.</w:t>
            </w:r>
          </w:p>
        </w:tc>
        <w:tc>
          <w:tcPr>
            <w:tcW w:w="7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660" w:type="dxa"/>
            <w:vAlign w:val="bottom"/>
            <w:tcBorders>
              <w:left w:val="single" w:sz="8" w:color="auto"/>
              <w:bottom w:val="single" w:sz="8" w:color="auto"/>
            </w:tcBorders>
          </w:tcPr>
          <w:p>
            <w:pPr>
              <w:spacing w:after="0"/>
              <w:rPr>
                <w:sz w:val="12"/>
                <w:szCs w:val="12"/>
                <w:color w:val="auto"/>
              </w:rPr>
            </w:pPr>
          </w:p>
        </w:tc>
        <w:tc>
          <w:tcPr>
            <w:tcW w:w="5900" w:type="dxa"/>
            <w:vAlign w:val="bottom"/>
            <w:tcBorders>
              <w:bottom w:val="single" w:sz="8" w:color="auto"/>
              <w:right w:val="single" w:sz="8" w:color="auto"/>
            </w:tcBorders>
            <w:gridSpan w:val="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5"/>
        </w:trPr>
        <w:tc>
          <w:tcPr>
            <w:tcW w:w="6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d)</w:t>
            </w:r>
          </w:p>
        </w:tc>
        <w:tc>
          <w:tcPr>
            <w:tcW w:w="59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Others (describe)</w:t>
            </w:r>
          </w:p>
        </w:tc>
        <w:tc>
          <w:tcPr>
            <w:tcW w:w="7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660" w:type="dxa"/>
            <w:vAlign w:val="bottom"/>
            <w:tcBorders>
              <w:left w:val="single" w:sz="8" w:color="auto"/>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7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16"/>
                <w:szCs w:val="16"/>
                <w:color w:val="auto"/>
              </w:rPr>
              <w:t>74. Do the Company’s bylaws contemplate the holding of Board of Directors meetings or</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3"/>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meetings of intermediate bodies through telematic means? (Best Practice 26)</w:t>
            </w: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60" w:type="dxa"/>
            <w:vAlign w:val="bottom"/>
            <w:tcBorders>
              <w:left w:val="single" w:sz="8" w:color="auto"/>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16"/>
                <w:szCs w:val="16"/>
                <w:color w:val="auto"/>
              </w:rPr>
              <w:t>75. Does the Company have a participation protocol, clear rules, information protection</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3"/>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mechanisms, attendee identification mechanisms, as well as a voting methodology</w:t>
            </w: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for the telematic holding of Board or intermediate body meetings? (Best Practice 28)</w:t>
            </w: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60" w:type="dxa"/>
            <w:vAlign w:val="bottom"/>
            <w:tcBorders>
              <w:left w:val="single" w:sz="8" w:color="auto"/>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76. Does the Board of Directors have an appointed Secretary (principal or permanent)?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3"/>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84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(Best Practice 29)</w:t>
            </w:r>
          </w:p>
        </w:tc>
        <w:tc>
          <w:tcPr>
            <w:tcW w:w="47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840" w:type="dxa"/>
            <w:vAlign w:val="bottom"/>
            <w:tcBorders>
              <w:left w:val="single" w:sz="8" w:color="auto"/>
              <w:bottom w:val="single" w:sz="8" w:color="auto"/>
            </w:tcBorders>
            <w:gridSpan w:val="2"/>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Media Contact</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4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720" w:type="dxa"/>
            <w:vAlign w:val="bottom"/>
          </w:tcPr>
          <w:p>
            <w:pPr>
              <w:ind w:left="20"/>
              <w:spacing w:after="0"/>
              <w:rPr>
                <w:sz w:val="20"/>
                <w:szCs w:val="20"/>
                <w:color w:val="auto"/>
              </w:rPr>
            </w:pPr>
            <w:r>
              <w:rPr>
                <w:rFonts w:ascii="Arial" w:cs="Arial" w:eastAsia="Arial" w:hAnsi="Arial"/>
                <w:sz w:val="14"/>
                <w:szCs w:val="14"/>
                <w:color w:val="auto"/>
              </w:rPr>
              <w:t>(52) 555-249-6843</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720" w:type="dxa"/>
            <w:vAlign w:val="bottom"/>
          </w:tcPr>
          <w:p>
            <w:pPr>
              <w:ind w:left="20"/>
              <w:spacing w:after="0"/>
              <w:rPr>
                <w:sz w:val="20"/>
                <w:szCs w:val="20"/>
                <w:color w:val="auto"/>
              </w:rPr>
            </w:pPr>
            <w:r>
              <w:rPr>
                <w:rFonts w:ascii="Arial" w:cs="Arial" w:eastAsia="Arial" w:hAnsi="Arial"/>
                <w:sz w:val="14"/>
                <w:szCs w:val="14"/>
                <w:color w:val="auto"/>
              </w:rPr>
              <w:t>comunicacion@femsa.com.mx</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720" w:type="dxa"/>
            <w:vAlign w:val="bottom"/>
          </w:tcPr>
          <w:p>
            <w:pPr>
              <w:ind w:left="20"/>
              <w:spacing w:after="0"/>
              <w:rPr>
                <w:sz w:val="20"/>
                <w:szCs w:val="20"/>
                <w:color w:val="auto"/>
              </w:rPr>
            </w:pPr>
            <w:r>
              <w:rPr>
                <w:rFonts w:ascii="Arial" w:cs="Arial" w:eastAsia="Arial" w:hAnsi="Arial"/>
                <w:sz w:val="14"/>
                <w:szCs w:val="14"/>
                <w:color w:val="auto"/>
              </w:rPr>
              <w:t>femsa.com</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type w:val="continuous"/>
        </w:sectPr>
      </w:pPr>
    </w:p>
    <w:bookmarkStart w:id="22" w:name="page23"/>
    <w:bookmarkEnd w:id="22"/>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560" w:type="dxa"/>
            <w:vAlign w:val="bottom"/>
            <w:tcBorders>
              <w:top w:val="single" w:sz="8" w:color="auto"/>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77. Is the Secretary a member of the Board? (Best Practice 29)</w:t>
            </w:r>
          </w:p>
        </w:tc>
        <w:tc>
          <w:tcPr>
            <w:tcW w:w="780" w:type="dxa"/>
            <w:vAlign w:val="bottom"/>
            <w:tcBorders>
              <w:top w:val="single" w:sz="8" w:color="auto"/>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560" w:type="dxa"/>
            <w:vAlign w:val="bottom"/>
            <w:tcBorders>
              <w:left w:val="single" w:sz="8" w:color="auto"/>
              <w:right w:val="single" w:sz="8" w:color="auto"/>
            </w:tcBorders>
            <w:gridSpan w:val="3"/>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78. Does the Secretary prepare minutes describing the matters discussed, the</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3"/>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resolutions adopted, the date of their implementation, and, if any of the matters</w:t>
            </w: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discussed receive dissenting votes, clearly state the reasons for such vote? (Best</w:t>
            </w: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0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Practice 29)</w:t>
            </w:r>
          </w:p>
        </w:tc>
        <w:tc>
          <w:tcPr>
            <w:tcW w:w="4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79. Are there clear rules under which a Board of Directors meeting may be called in</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3"/>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accordance with the law and the Company’s bylaws, which could include a call</w:t>
            </w: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issued by the Chairman of the Board of Directors or by any intermediate body? (Best</w:t>
            </w: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0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Practice 30)</w:t>
            </w:r>
          </w:p>
        </w:tc>
        <w:tc>
          <w:tcPr>
            <w:tcW w:w="4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0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56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80. If the answer to the above question is affirmative, please detail those rules.</w:t>
            </w: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60" w:type="dxa"/>
            <w:vAlign w:val="bottom"/>
          </w:tcPr>
          <w:p>
            <w:pPr>
              <w:ind w:left="60"/>
              <w:spacing w:after="0"/>
              <w:rPr>
                <w:sz w:val="20"/>
                <w:szCs w:val="20"/>
                <w:color w:val="auto"/>
              </w:rPr>
            </w:pPr>
            <w:r>
              <w:rPr>
                <w:rFonts w:ascii="Arial" w:cs="Arial" w:eastAsia="Arial" w:hAnsi="Arial"/>
                <w:sz w:val="16"/>
                <w:szCs w:val="16"/>
                <w:color w:val="auto"/>
              </w:rPr>
              <w:t>Article  27</w:t>
            </w:r>
          </w:p>
        </w:tc>
        <w:tc>
          <w:tcPr>
            <w:tcW w:w="560" w:type="dxa"/>
            <w:vAlign w:val="bottom"/>
          </w:tcPr>
          <w:p>
            <w:pPr>
              <w:jc w:val="center"/>
              <w:spacing w:after="0"/>
              <w:rPr>
                <w:sz w:val="20"/>
                <w:szCs w:val="20"/>
                <w:color w:val="auto"/>
              </w:rPr>
            </w:pPr>
            <w:r>
              <w:rPr>
                <w:rFonts w:ascii="Arial" w:cs="Arial" w:eastAsia="Arial" w:hAnsi="Arial"/>
                <w:sz w:val="16"/>
                <w:szCs w:val="16"/>
                <w:color w:val="auto"/>
              </w:rPr>
              <w:t>of  the</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Securities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560" w:type="dxa"/>
            <w:vAlign w:val="bottom"/>
            <w:tcBorders>
              <w:left w:val="single" w:sz="8" w:color="auto"/>
              <w:right w:val="single" w:sz="8" w:color="auto"/>
            </w:tcBorders>
            <w:gridSpan w:val="3"/>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Market Act and Article 26 of our</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4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47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Articles of Incorporation provide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47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that the Chair of the Corporate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47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6"/>
                <w:szCs w:val="16"/>
                <w:color w:val="auto"/>
              </w:rPr>
              <w:t>Governance</w:t>
            </w:r>
          </w:p>
        </w:tc>
        <w:tc>
          <w:tcPr>
            <w:tcW w:w="560" w:type="dxa"/>
            <w:vAlign w:val="bottom"/>
          </w:tcPr>
          <w:p>
            <w:pPr>
              <w:jc w:val="center"/>
              <w:spacing w:after="0"/>
              <w:rPr>
                <w:sz w:val="20"/>
                <w:szCs w:val="20"/>
                <w:color w:val="auto"/>
              </w:rPr>
            </w:pPr>
            <w:r>
              <w:rPr>
                <w:rFonts w:ascii="Arial" w:cs="Arial" w:eastAsia="Arial" w:hAnsi="Arial"/>
                <w:sz w:val="16"/>
                <w:szCs w:val="16"/>
                <w:color w:val="auto"/>
              </w:rPr>
              <w:t>and</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Nominating</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47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Committee,  the  Chair  of  the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47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Audit Committee, or 25% of the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47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directors may call a meeting of</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4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the Board of Directors.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600" w:type="dxa"/>
            <w:vAlign w:val="bottom"/>
            <w:tcBorders>
              <w:left w:val="single" w:sz="8" w:color="auto"/>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76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81. How many days in advance do Board members have access to the information that</w:t>
            </w:r>
          </w:p>
        </w:tc>
        <w:tc>
          <w:tcPr>
            <w:tcW w:w="7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5</w:t>
            </w:r>
          </w:p>
        </w:tc>
        <w:tc>
          <w:tcPr>
            <w:tcW w:w="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3"/>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is relevant and necessary for decision-making, in accordance with the Agenda</w:t>
            </w: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included in the notice of meeting, with as much advance notice as possible? (Best</w:t>
            </w: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0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Practice 31)</w:t>
            </w:r>
          </w:p>
        </w:tc>
        <w:tc>
          <w:tcPr>
            <w:tcW w:w="4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0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82. Are there mechanisms in place to ensure that Directors can evaluate proposals that</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3"/>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require confidentiality or when a situation of urgency so requires? (Best Practice 31)</w:t>
            </w: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56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65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83. If the answer to the above question is affirmative, please select which mechanism or</w:t>
            </w:r>
          </w:p>
        </w:tc>
        <w:tc>
          <w:tcPr>
            <w:tcW w:w="7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0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mechanisms apply:</w:t>
            </w:r>
          </w:p>
        </w:tc>
        <w:tc>
          <w:tcPr>
            <w:tcW w:w="4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0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a)</w:t>
            </w:r>
          </w:p>
        </w:tc>
        <w:tc>
          <w:tcPr>
            <w:tcW w:w="1200" w:type="dxa"/>
            <w:vAlign w:val="bottom"/>
            <w:vMerge w:val="restart"/>
          </w:tcPr>
          <w:p>
            <w:pPr>
              <w:ind w:left="80"/>
              <w:spacing w:after="0"/>
              <w:rPr>
                <w:sz w:val="20"/>
                <w:szCs w:val="20"/>
                <w:color w:val="auto"/>
              </w:rPr>
            </w:pPr>
            <w:r>
              <w:rPr>
                <w:rFonts w:ascii="Arial" w:cs="Arial" w:eastAsia="Arial" w:hAnsi="Arial"/>
                <w:sz w:val="16"/>
                <w:szCs w:val="16"/>
                <w:color w:val="auto"/>
              </w:rPr>
              <w:t>By telephone</w:t>
            </w:r>
          </w:p>
        </w:tc>
        <w:tc>
          <w:tcPr>
            <w:tcW w:w="476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00" w:type="dxa"/>
            <w:vAlign w:val="bottom"/>
            <w:tcBorders>
              <w:left w:val="single" w:sz="8" w:color="auto"/>
            </w:tcBorders>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4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0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b)</w:t>
            </w:r>
          </w:p>
        </w:tc>
        <w:tc>
          <w:tcPr>
            <w:tcW w:w="1200" w:type="dxa"/>
            <w:vAlign w:val="bottom"/>
            <w:vMerge w:val="restart"/>
          </w:tcPr>
          <w:p>
            <w:pPr>
              <w:ind w:left="80"/>
              <w:spacing w:after="0"/>
              <w:rPr>
                <w:sz w:val="20"/>
                <w:szCs w:val="20"/>
                <w:color w:val="auto"/>
              </w:rPr>
            </w:pPr>
            <w:r>
              <w:rPr>
                <w:rFonts w:ascii="Arial" w:cs="Arial" w:eastAsia="Arial" w:hAnsi="Arial"/>
                <w:sz w:val="16"/>
                <w:szCs w:val="16"/>
                <w:color w:val="auto"/>
              </w:rPr>
              <w:t>By email</w:t>
            </w:r>
          </w:p>
        </w:tc>
        <w:tc>
          <w:tcPr>
            <w:tcW w:w="476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00" w:type="dxa"/>
            <w:vAlign w:val="bottom"/>
            <w:tcBorders>
              <w:left w:val="single" w:sz="8" w:color="auto"/>
            </w:tcBorders>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4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0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c)</w:t>
            </w:r>
          </w:p>
        </w:tc>
        <w:tc>
          <w:tcPr>
            <w:tcW w:w="1200" w:type="dxa"/>
            <w:vAlign w:val="bottom"/>
            <w:vMerge w:val="restart"/>
          </w:tcPr>
          <w:p>
            <w:pPr>
              <w:ind w:left="80"/>
              <w:spacing w:after="0"/>
              <w:rPr>
                <w:sz w:val="20"/>
                <w:szCs w:val="20"/>
                <w:color w:val="auto"/>
              </w:rPr>
            </w:pPr>
            <w:r>
              <w:rPr>
                <w:rFonts w:ascii="Arial" w:cs="Arial" w:eastAsia="Arial" w:hAnsi="Arial"/>
                <w:sz w:val="16"/>
                <w:szCs w:val="16"/>
                <w:color w:val="auto"/>
              </w:rPr>
              <w:t>Intranet</w:t>
            </w:r>
          </w:p>
        </w:tc>
        <w:tc>
          <w:tcPr>
            <w:tcW w:w="476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00" w:type="dxa"/>
            <w:vAlign w:val="bottom"/>
            <w:tcBorders>
              <w:left w:val="single" w:sz="8" w:color="auto"/>
            </w:tcBorders>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47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0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d)</w:t>
            </w:r>
          </w:p>
        </w:tc>
        <w:tc>
          <w:tcPr>
            <w:tcW w:w="59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Printed document</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00" w:type="dxa"/>
            <w:vAlign w:val="bottom"/>
            <w:tcBorders>
              <w:left w:val="single" w:sz="8" w:color="auto"/>
            </w:tcBorders>
            <w:vMerge w:val="continue"/>
          </w:tcPr>
          <w:p>
            <w:pPr>
              <w:spacing w:after="0"/>
              <w:rPr>
                <w:sz w:val="11"/>
                <w:szCs w:val="11"/>
                <w:color w:val="auto"/>
              </w:rPr>
            </w:pPr>
          </w:p>
        </w:tc>
        <w:tc>
          <w:tcPr>
            <w:tcW w:w="5960" w:type="dxa"/>
            <w:vAlign w:val="bottom"/>
            <w:tcBorders>
              <w:right w:val="single" w:sz="8" w:color="auto"/>
            </w:tcBorders>
            <w:gridSpan w:val="2"/>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00" w:type="dxa"/>
            <w:vAlign w:val="bottom"/>
            <w:tcBorders>
              <w:left w:val="single" w:sz="8" w:color="auto"/>
              <w:bottom w:val="single" w:sz="8" w:color="auto"/>
            </w:tcBorders>
            <w:gridSpan w:val="2"/>
          </w:tcPr>
          <w:p>
            <w:pPr>
              <w:spacing w:after="0"/>
              <w:rPr>
                <w:sz w:val="13"/>
                <w:szCs w:val="13"/>
                <w:color w:val="auto"/>
              </w:rPr>
            </w:pPr>
          </w:p>
        </w:tc>
        <w:tc>
          <w:tcPr>
            <w:tcW w:w="47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760" w:type="dxa"/>
            <w:vAlign w:val="bottom"/>
          </w:tcPr>
          <w:p>
            <w:pPr>
              <w:ind w:left="60"/>
              <w:spacing w:after="0"/>
              <w:rPr>
                <w:sz w:val="20"/>
                <w:szCs w:val="20"/>
                <w:color w:val="auto"/>
              </w:rPr>
            </w:pPr>
            <w:r>
              <w:rPr>
                <w:rFonts w:ascii="Arial" w:cs="Arial" w:eastAsia="Arial" w:hAnsi="Arial"/>
                <w:sz w:val="14"/>
                <w:szCs w:val="14"/>
                <w:b w:val="1"/>
                <w:bCs w:val="1"/>
                <w:color w:val="auto"/>
              </w:rPr>
              <w:t>Media Contact</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760" w:type="dxa"/>
            <w:vAlign w:val="bottom"/>
          </w:tcPr>
          <w:p>
            <w:pPr>
              <w:ind w:left="60"/>
              <w:spacing w:after="0"/>
              <w:rPr>
                <w:sz w:val="20"/>
                <w:szCs w:val="20"/>
                <w:color w:val="auto"/>
              </w:rPr>
            </w:pPr>
            <w:r>
              <w:rPr>
                <w:rFonts w:ascii="Arial" w:cs="Arial" w:eastAsia="Arial" w:hAnsi="Arial"/>
                <w:sz w:val="14"/>
                <w:szCs w:val="14"/>
                <w:color w:val="auto"/>
              </w:rPr>
              <w:t>(52) 555-249-6843</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760" w:type="dxa"/>
            <w:vAlign w:val="bottom"/>
          </w:tcPr>
          <w:p>
            <w:pPr>
              <w:ind w:left="60"/>
              <w:spacing w:after="0"/>
              <w:rPr>
                <w:sz w:val="20"/>
                <w:szCs w:val="20"/>
                <w:color w:val="auto"/>
              </w:rPr>
            </w:pPr>
            <w:r>
              <w:rPr>
                <w:rFonts w:ascii="Arial" w:cs="Arial" w:eastAsia="Arial" w:hAnsi="Arial"/>
                <w:sz w:val="14"/>
                <w:szCs w:val="14"/>
                <w:color w:val="auto"/>
              </w:rPr>
              <w:t>comunicacion@femsa.com.mx</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760" w:type="dxa"/>
            <w:vAlign w:val="bottom"/>
          </w:tcPr>
          <w:p>
            <w:pPr>
              <w:ind w:left="60"/>
              <w:spacing w:after="0"/>
              <w:rPr>
                <w:sz w:val="20"/>
                <w:szCs w:val="20"/>
                <w:color w:val="auto"/>
              </w:rPr>
            </w:pPr>
            <w:r>
              <w:rPr>
                <w:rFonts w:ascii="Arial" w:cs="Arial" w:eastAsia="Arial" w:hAnsi="Arial"/>
                <w:sz w:val="14"/>
                <w:szCs w:val="14"/>
                <w:color w:val="auto"/>
              </w:rPr>
              <w:t>femsa.com</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23" w:name="page24"/>
    <w:bookmarkEnd w:id="23"/>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76"/>
        </w:trPr>
        <w:tc>
          <w:tcPr>
            <w:tcW w:w="1780" w:type="dxa"/>
            <w:vAlign w:val="bottom"/>
            <w:tcBorders>
              <w:top w:val="single" w:sz="8" w:color="auto"/>
              <w:left w:val="single" w:sz="8" w:color="auto"/>
            </w:tcBorders>
            <w:gridSpan w:val="2"/>
          </w:tcPr>
          <w:p>
            <w:pPr>
              <w:ind w:left="380"/>
              <w:spacing w:after="0"/>
              <w:rPr>
                <w:sz w:val="20"/>
                <w:szCs w:val="20"/>
                <w:color w:val="auto"/>
              </w:rPr>
            </w:pPr>
            <w:r>
              <w:rPr>
                <w:rFonts w:ascii="Arial" w:cs="Arial" w:eastAsia="Arial" w:hAnsi="Arial"/>
                <w:sz w:val="16"/>
                <w:szCs w:val="16"/>
                <w:color w:val="auto"/>
              </w:rPr>
              <w:t>e)  Other (specify)</w:t>
            </w: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460" w:type="dxa"/>
            <w:vAlign w:val="bottom"/>
            <w:tcBorders>
              <w:top w:val="single" w:sz="8" w:color="auto"/>
              <w:right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320" w:type="dxa"/>
            <w:vAlign w:val="bottom"/>
            <w:tcBorders>
              <w:left w:val="single" w:sz="8" w:color="auto"/>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5"/>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Borders>
              <w:left w:val="single" w:sz="8" w:color="auto"/>
            </w:tcBorders>
            <w:vMerge w:val="restart"/>
          </w:tcPr>
          <w:p>
            <w:pPr>
              <w:ind w:left="80"/>
              <w:spacing w:after="0"/>
              <w:rPr>
                <w:sz w:val="20"/>
                <w:szCs w:val="20"/>
                <w:color w:val="auto"/>
              </w:rPr>
            </w:pPr>
            <w:r>
              <w:rPr>
                <w:rFonts w:ascii="Arial" w:cs="Arial" w:eastAsia="Arial" w:hAnsi="Arial"/>
                <w:sz w:val="16"/>
                <w:szCs w:val="16"/>
                <w:color w:val="auto"/>
              </w:rPr>
              <w:t>84. Do Directors</w:t>
            </w:r>
          </w:p>
        </w:tc>
        <w:tc>
          <w:tcPr>
            <w:tcW w:w="1140" w:type="dxa"/>
            <w:vAlign w:val="bottom"/>
            <w:gridSpan w:val="3"/>
            <w:vMerge w:val="restart"/>
          </w:tcPr>
          <w:p>
            <w:pPr>
              <w:ind w:left="80"/>
              <w:spacing w:after="0"/>
              <w:rPr>
                <w:sz w:val="20"/>
                <w:szCs w:val="20"/>
                <w:color w:val="auto"/>
              </w:rPr>
            </w:pPr>
            <w:r>
              <w:rPr>
                <w:rFonts w:ascii="Arial" w:cs="Arial" w:eastAsia="Arial" w:hAnsi="Arial"/>
                <w:sz w:val="16"/>
                <w:szCs w:val="16"/>
                <w:color w:val="auto"/>
              </w:rPr>
              <w:t>appointed for</w:t>
            </w:r>
          </w:p>
        </w:tc>
        <w:tc>
          <w:tcPr>
            <w:tcW w:w="300" w:type="dxa"/>
            <w:vAlign w:val="bottom"/>
            <w:vMerge w:val="restart"/>
          </w:tcPr>
          <w:p>
            <w:pPr>
              <w:spacing w:after="0"/>
              <w:rPr>
                <w:sz w:val="20"/>
                <w:szCs w:val="20"/>
                <w:color w:val="auto"/>
              </w:rPr>
            </w:pPr>
            <w:r>
              <w:rPr>
                <w:rFonts w:ascii="Arial" w:cs="Arial" w:eastAsia="Arial" w:hAnsi="Arial"/>
                <w:sz w:val="16"/>
                <w:szCs w:val="16"/>
                <w:color w:val="auto"/>
              </w:rPr>
              <w:t>the</w:t>
            </w:r>
          </w:p>
        </w:tc>
        <w:tc>
          <w:tcPr>
            <w:tcW w:w="1160" w:type="dxa"/>
            <w:vAlign w:val="bottom"/>
            <w:vMerge w:val="restart"/>
          </w:tcPr>
          <w:p>
            <w:pPr>
              <w:ind w:left="20"/>
              <w:spacing w:after="0"/>
              <w:rPr>
                <w:sz w:val="20"/>
                <w:szCs w:val="20"/>
                <w:color w:val="auto"/>
              </w:rPr>
            </w:pPr>
            <w:r>
              <w:rPr>
                <w:rFonts w:ascii="Arial" w:cs="Arial" w:eastAsia="Arial" w:hAnsi="Arial"/>
                <w:sz w:val="16"/>
                <w:szCs w:val="16"/>
                <w:color w:val="auto"/>
              </w:rPr>
              <w:t>first time have</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rPr>
              <w:t>access,</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as part</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rPr>
              <w:t>of</w:t>
            </w:r>
          </w:p>
        </w:tc>
        <w:tc>
          <w:tcPr>
            <w:tcW w:w="120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their induction</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gridSpan w:val="5"/>
          </w:tcPr>
          <w:p>
            <w:pPr>
              <w:ind w:left="60"/>
              <w:spacing w:after="0"/>
              <w:rPr>
                <w:sz w:val="20"/>
                <w:szCs w:val="20"/>
                <w:color w:val="auto"/>
              </w:rPr>
            </w:pPr>
            <w:r>
              <w:rPr>
                <w:rFonts w:ascii="Arial" w:cs="Arial" w:eastAsia="Arial" w:hAnsi="Arial"/>
                <w:sz w:val="16"/>
                <w:szCs w:val="16"/>
                <w:color w:val="auto"/>
              </w:rPr>
              <w:t>New  board  members  receive</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20" w:type="dxa"/>
            <w:vAlign w:val="bottom"/>
            <w:tcBorders>
              <w:left w:val="single" w:sz="8" w:color="auto"/>
            </w:tcBorders>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auto"/>
              </w:rPr>
              <w:t>comprehensive</w:t>
            </w:r>
          </w:p>
        </w:tc>
        <w:tc>
          <w:tcPr>
            <w:tcW w:w="1180" w:type="dxa"/>
            <w:vAlign w:val="bottom"/>
            <w:tcBorders>
              <w:right w:val="single" w:sz="8" w:color="auto"/>
            </w:tcBorders>
            <w:gridSpan w:val="2"/>
            <w:vMerge w:val="restart"/>
          </w:tcPr>
          <w:p>
            <w:pPr>
              <w:jc w:val="right"/>
              <w:ind w:right="19"/>
              <w:spacing w:after="0"/>
              <w:rPr>
                <w:sz w:val="20"/>
                <w:szCs w:val="20"/>
                <w:color w:val="auto"/>
              </w:rPr>
            </w:pPr>
            <w:r>
              <w:rPr>
                <w:rFonts w:ascii="Arial" w:cs="Arial" w:eastAsia="Arial" w:hAnsi="Arial"/>
                <w:sz w:val="16"/>
                <w:szCs w:val="16"/>
                <w:color w:val="auto"/>
              </w:rPr>
              <w:t>information</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2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process,  to</w:t>
            </w:r>
          </w:p>
        </w:tc>
        <w:tc>
          <w:tcPr>
            <w:tcW w:w="720" w:type="dxa"/>
            <w:vAlign w:val="bottom"/>
            <w:gridSpan w:val="2"/>
            <w:vMerge w:val="restart"/>
          </w:tcPr>
          <w:p>
            <w:pPr>
              <w:spacing w:after="0"/>
              <w:rPr>
                <w:sz w:val="20"/>
                <w:szCs w:val="20"/>
                <w:color w:val="auto"/>
              </w:rPr>
            </w:pPr>
            <w:r>
              <w:rPr>
                <w:rFonts w:ascii="Arial" w:cs="Arial" w:eastAsia="Arial" w:hAnsi="Arial"/>
                <w:sz w:val="16"/>
                <w:szCs w:val="16"/>
                <w:color w:val="auto"/>
                <w:w w:val="98"/>
              </w:rPr>
              <w:t>interviews</w:t>
            </w:r>
          </w:p>
        </w:tc>
        <w:tc>
          <w:tcPr>
            <w:tcW w:w="420" w:type="dxa"/>
            <w:vAlign w:val="bottom"/>
            <w:vMerge w:val="restart"/>
          </w:tcPr>
          <w:p>
            <w:pPr>
              <w:ind w:left="100"/>
              <w:spacing w:after="0"/>
              <w:rPr>
                <w:sz w:val="20"/>
                <w:szCs w:val="20"/>
                <w:color w:val="auto"/>
              </w:rPr>
            </w:pPr>
            <w:r>
              <w:rPr>
                <w:rFonts w:ascii="Arial" w:cs="Arial" w:eastAsia="Arial" w:hAnsi="Arial"/>
                <w:sz w:val="16"/>
                <w:szCs w:val="16"/>
                <w:color w:val="auto"/>
              </w:rPr>
              <w:t>with</w:t>
            </w:r>
          </w:p>
        </w:tc>
        <w:tc>
          <w:tcPr>
            <w:tcW w:w="300" w:type="dxa"/>
            <w:vAlign w:val="bottom"/>
            <w:vMerge w:val="restart"/>
          </w:tcPr>
          <w:p>
            <w:pPr>
              <w:ind w:left="80"/>
              <w:spacing w:after="0"/>
              <w:rPr>
                <w:sz w:val="20"/>
                <w:szCs w:val="20"/>
                <w:color w:val="auto"/>
              </w:rPr>
            </w:pPr>
            <w:r>
              <w:rPr>
                <w:rFonts w:ascii="Arial" w:cs="Arial" w:eastAsia="Arial" w:hAnsi="Arial"/>
                <w:sz w:val="16"/>
                <w:szCs w:val="16"/>
                <w:color w:val="auto"/>
                <w:w w:val="89"/>
              </w:rPr>
              <w:t>the</w:t>
            </w:r>
          </w:p>
        </w:tc>
        <w:tc>
          <w:tcPr>
            <w:tcW w:w="2400" w:type="dxa"/>
            <w:vAlign w:val="bottom"/>
            <w:gridSpan w:val="3"/>
            <w:vMerge w:val="restart"/>
          </w:tcPr>
          <w:p>
            <w:pPr>
              <w:jc w:val="right"/>
              <w:spacing w:after="0"/>
              <w:rPr>
                <w:sz w:val="20"/>
                <w:szCs w:val="20"/>
                <w:color w:val="auto"/>
              </w:rPr>
            </w:pPr>
            <w:r>
              <w:rPr>
                <w:rFonts w:ascii="Arial" w:cs="Arial" w:eastAsia="Arial" w:hAnsi="Arial"/>
                <w:sz w:val="16"/>
                <w:szCs w:val="16"/>
                <w:color w:val="auto"/>
              </w:rPr>
              <w:t>other  members  of  the  Board</w:t>
            </w:r>
          </w:p>
        </w:tc>
        <w:tc>
          <w:tcPr>
            <w:tcW w:w="200" w:type="dxa"/>
            <w:vAlign w:val="bottom"/>
            <w:vMerge w:val="restart"/>
          </w:tcPr>
          <w:p>
            <w:pPr>
              <w:ind w:left="60"/>
              <w:spacing w:after="0"/>
              <w:rPr>
                <w:sz w:val="20"/>
                <w:szCs w:val="20"/>
                <w:color w:val="auto"/>
              </w:rPr>
            </w:pPr>
            <w:r>
              <w:rPr>
                <w:rFonts w:ascii="Arial" w:cs="Arial" w:eastAsia="Arial" w:hAnsi="Arial"/>
                <w:sz w:val="16"/>
                <w:szCs w:val="16"/>
                <w:color w:val="auto"/>
                <w:w w:val="89"/>
              </w:rPr>
              <w:t>of</w:t>
            </w:r>
          </w:p>
        </w:tc>
        <w:tc>
          <w:tcPr>
            <w:tcW w:w="1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Directors  and</w:t>
            </w:r>
          </w:p>
        </w:tc>
        <w:tc>
          <w:tcPr>
            <w:tcW w:w="78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180" w:type="dxa"/>
            <w:vAlign w:val="bottom"/>
            <w:tcBorders>
              <w:right w:val="single" w:sz="8" w:color="auto"/>
            </w:tcBorders>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tcBorders>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6"/>
                <w:szCs w:val="16"/>
                <w:color w:val="auto"/>
                <w:w w:val="99"/>
              </w:rPr>
              <w:t>about</w:t>
            </w:r>
          </w:p>
        </w:tc>
        <w:tc>
          <w:tcPr>
            <w:tcW w:w="360" w:type="dxa"/>
            <w:vAlign w:val="bottom"/>
            <w:vMerge w:val="restart"/>
          </w:tcPr>
          <w:p>
            <w:pPr>
              <w:ind w:left="60"/>
              <w:spacing w:after="0"/>
              <w:rPr>
                <w:sz w:val="20"/>
                <w:szCs w:val="20"/>
                <w:color w:val="auto"/>
              </w:rPr>
            </w:pPr>
            <w:r>
              <w:rPr>
                <w:rFonts w:ascii="Arial" w:cs="Arial" w:eastAsia="Arial" w:hAnsi="Arial"/>
                <w:sz w:val="16"/>
                <w:szCs w:val="16"/>
                <w:color w:val="auto"/>
              </w:rPr>
              <w:t>the</w:t>
            </w: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color w:val="auto"/>
              </w:rPr>
              <w:t>company’s</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w w:val="99"/>
              </w:rPr>
              <w:t>situation,</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320" w:type="dxa"/>
            <w:vAlign w:val="bottom"/>
            <w:tcBorders>
              <w:left w:val="single" w:sz="8" w:color="auto"/>
            </w:tcBorders>
            <w:vMerge w:val="restart"/>
          </w:tcPr>
          <w:p>
            <w:pPr>
              <w:ind w:left="380"/>
              <w:spacing w:after="0"/>
              <w:rPr>
                <w:sz w:val="20"/>
                <w:szCs w:val="20"/>
                <w:color w:val="auto"/>
              </w:rPr>
            </w:pPr>
            <w:r>
              <w:rPr>
                <w:rFonts w:ascii="Arial" w:cs="Arial" w:eastAsia="Arial" w:hAnsi="Arial"/>
                <w:sz w:val="16"/>
                <w:szCs w:val="16"/>
                <w:color w:val="auto"/>
              </w:rPr>
              <w:t>intermediate</w:t>
            </w:r>
          </w:p>
        </w:tc>
        <w:tc>
          <w:tcPr>
            <w:tcW w:w="720" w:type="dxa"/>
            <w:vAlign w:val="bottom"/>
            <w:gridSpan w:val="2"/>
            <w:vMerge w:val="restart"/>
          </w:tcPr>
          <w:p>
            <w:pPr>
              <w:ind w:left="80"/>
              <w:spacing w:after="0"/>
              <w:rPr>
                <w:sz w:val="20"/>
                <w:szCs w:val="20"/>
                <w:color w:val="auto"/>
              </w:rPr>
            </w:pPr>
            <w:r>
              <w:rPr>
                <w:rFonts w:ascii="Arial" w:cs="Arial" w:eastAsia="Arial" w:hAnsi="Arial"/>
                <w:sz w:val="16"/>
                <w:szCs w:val="16"/>
                <w:color w:val="auto"/>
              </w:rPr>
              <w:t>bodies,</w:t>
            </w:r>
          </w:p>
        </w:tc>
        <w:tc>
          <w:tcPr>
            <w:tcW w:w="420" w:type="dxa"/>
            <w:vAlign w:val="bottom"/>
            <w:vMerge w:val="restart"/>
          </w:tcPr>
          <w:p>
            <w:pPr>
              <w:spacing w:after="0"/>
              <w:rPr>
                <w:sz w:val="20"/>
                <w:szCs w:val="20"/>
                <w:color w:val="auto"/>
              </w:rPr>
            </w:pPr>
            <w:r>
              <w:rPr>
                <w:rFonts w:ascii="Arial" w:cs="Arial" w:eastAsia="Arial" w:hAnsi="Arial"/>
                <w:sz w:val="16"/>
                <w:szCs w:val="16"/>
                <w:color w:val="auto"/>
              </w:rPr>
              <w:t>with</w:t>
            </w:r>
          </w:p>
        </w:tc>
        <w:tc>
          <w:tcPr>
            <w:tcW w:w="300" w:type="dxa"/>
            <w:vAlign w:val="bottom"/>
            <w:vMerge w:val="restart"/>
          </w:tcPr>
          <w:p>
            <w:pPr>
              <w:spacing w:after="0"/>
              <w:rPr>
                <w:sz w:val="20"/>
                <w:szCs w:val="20"/>
                <w:color w:val="auto"/>
              </w:rPr>
            </w:pPr>
            <w:r>
              <w:rPr>
                <w:rFonts w:ascii="Arial" w:cs="Arial" w:eastAsia="Arial" w:hAnsi="Arial"/>
                <w:sz w:val="16"/>
                <w:szCs w:val="16"/>
                <w:color w:val="auto"/>
              </w:rPr>
              <w:t>the</w:t>
            </w:r>
          </w:p>
        </w:tc>
        <w:tc>
          <w:tcPr>
            <w:tcW w:w="1160" w:type="dxa"/>
            <w:vAlign w:val="bottom"/>
            <w:vMerge w:val="restart"/>
          </w:tcPr>
          <w:p>
            <w:pPr>
              <w:ind w:left="60"/>
              <w:spacing w:after="0"/>
              <w:rPr>
                <w:sz w:val="20"/>
                <w:szCs w:val="20"/>
                <w:color w:val="auto"/>
              </w:rPr>
            </w:pPr>
            <w:r>
              <w:rPr>
                <w:rFonts w:ascii="Arial" w:cs="Arial" w:eastAsia="Arial" w:hAnsi="Arial"/>
                <w:sz w:val="16"/>
                <w:szCs w:val="16"/>
                <w:color w:val="auto"/>
              </w:rPr>
              <w:t>Secretary,  the</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rPr>
              <w:t>Chief</w:t>
            </w:r>
          </w:p>
        </w:tc>
        <w:tc>
          <w:tcPr>
            <w:tcW w:w="840" w:type="dxa"/>
            <w:vAlign w:val="bottom"/>
            <w:gridSpan w:val="2"/>
            <w:vMerge w:val="restart"/>
          </w:tcPr>
          <w:p>
            <w:pPr>
              <w:ind w:left="40"/>
              <w:spacing w:after="0"/>
              <w:rPr>
                <w:sz w:val="20"/>
                <w:szCs w:val="20"/>
                <w:color w:val="auto"/>
              </w:rPr>
            </w:pPr>
            <w:r>
              <w:rPr>
                <w:rFonts w:ascii="Arial" w:cs="Arial" w:eastAsia="Arial" w:hAnsi="Arial"/>
                <w:sz w:val="16"/>
                <w:szCs w:val="16"/>
                <w:color w:val="auto"/>
              </w:rPr>
              <w:t>Executive</w:t>
            </w:r>
          </w:p>
        </w:tc>
        <w:tc>
          <w:tcPr>
            <w:tcW w:w="120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Officer,  senior</w:t>
            </w:r>
          </w:p>
        </w:tc>
        <w:tc>
          <w:tcPr>
            <w:tcW w:w="780" w:type="dxa"/>
            <w:vAlign w:val="bottom"/>
            <w:tcBorders>
              <w:right w:val="single" w:sz="8" w:color="auto"/>
            </w:tcBorders>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tcBorders>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auto"/>
              </w:rPr>
              <w:t>annual  reports</w:t>
            </w:r>
          </w:p>
        </w:tc>
        <w:tc>
          <w:tcPr>
            <w:tcW w:w="440" w:type="dxa"/>
            <w:vAlign w:val="bottom"/>
            <w:vMerge w:val="restart"/>
          </w:tcPr>
          <w:p>
            <w:pPr>
              <w:ind w:left="20"/>
              <w:spacing w:after="0"/>
              <w:rPr>
                <w:sz w:val="20"/>
                <w:szCs w:val="20"/>
                <w:color w:val="auto"/>
              </w:rPr>
            </w:pPr>
            <w:r>
              <w:rPr>
                <w:rFonts w:ascii="Arial" w:cs="Arial" w:eastAsia="Arial" w:hAnsi="Arial"/>
                <w:sz w:val="16"/>
                <w:szCs w:val="16"/>
                <w:color w:val="auto"/>
              </w:rPr>
              <w:t>from</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previous</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560" w:type="dxa"/>
            <w:vAlign w:val="bottom"/>
            <w:tcBorders>
              <w:left w:val="single" w:sz="8" w:color="auto"/>
              <w:right w:val="single" w:sz="8" w:color="auto"/>
            </w:tcBorders>
            <w:gridSpan w:val="10"/>
            <w:vMerge w:val="restart"/>
          </w:tcPr>
          <w:p>
            <w:pPr>
              <w:ind w:left="380"/>
              <w:spacing w:after="0"/>
              <w:rPr>
                <w:sz w:val="20"/>
                <w:szCs w:val="20"/>
                <w:color w:val="auto"/>
              </w:rPr>
            </w:pPr>
            <w:r>
              <w:rPr>
                <w:rFonts w:ascii="Arial" w:cs="Arial" w:eastAsia="Arial" w:hAnsi="Arial"/>
                <w:sz w:val="16"/>
                <w:szCs w:val="16"/>
                <w:color w:val="auto"/>
              </w:rPr>
              <w:t>executives, and other Company employees considered relevant? (Best Practice 32)</w:t>
            </w:r>
          </w:p>
        </w:tc>
        <w:tc>
          <w:tcPr>
            <w:tcW w:w="78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6560" w:type="dxa"/>
            <w:vAlign w:val="bottom"/>
            <w:tcBorders>
              <w:left w:val="single" w:sz="8" w:color="auto"/>
              <w:right w:val="single" w:sz="8" w:color="auto"/>
            </w:tcBorders>
            <w:gridSpan w:val="10"/>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gridSpan w:val="5"/>
            <w:vMerge w:val="restart"/>
          </w:tcPr>
          <w:p>
            <w:pPr>
              <w:ind w:left="60"/>
              <w:spacing w:after="0"/>
              <w:rPr>
                <w:sz w:val="20"/>
                <w:szCs w:val="20"/>
                <w:color w:val="auto"/>
              </w:rPr>
            </w:pPr>
            <w:r>
              <w:rPr>
                <w:rFonts w:ascii="Arial" w:cs="Arial" w:eastAsia="Arial" w:hAnsi="Arial"/>
                <w:sz w:val="16"/>
                <w:szCs w:val="16"/>
                <w:color w:val="auto"/>
              </w:rPr>
              <w:t>fiscal years, and are scheduled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1320" w:type="dxa"/>
            <w:vAlign w:val="bottom"/>
            <w:tcBorders>
              <w:left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2460" w:type="dxa"/>
            <w:vAlign w:val="bottom"/>
            <w:tcBorders>
              <w:right w:val="single" w:sz="8" w:color="auto"/>
            </w:tcBorders>
            <w:gridSpan w:val="5"/>
            <w:vMerge w:val="continue"/>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80" w:type="dxa"/>
            <w:vAlign w:val="bottom"/>
          </w:tcPr>
          <w:p>
            <w:pPr>
              <w:ind w:left="60"/>
              <w:spacing w:after="0"/>
              <w:rPr>
                <w:sz w:val="20"/>
                <w:szCs w:val="20"/>
                <w:color w:val="auto"/>
              </w:rPr>
            </w:pPr>
            <w:r>
              <w:rPr>
                <w:rFonts w:ascii="Arial" w:cs="Arial" w:eastAsia="Arial" w:hAnsi="Arial"/>
                <w:sz w:val="16"/>
                <w:szCs w:val="16"/>
                <w:color w:val="auto"/>
              </w:rPr>
              <w:t>for</w:t>
            </w:r>
          </w:p>
        </w:tc>
        <w:tc>
          <w:tcPr>
            <w:tcW w:w="800" w:type="dxa"/>
            <w:vAlign w:val="bottom"/>
            <w:gridSpan w:val="2"/>
          </w:tcPr>
          <w:p>
            <w:pPr>
              <w:spacing w:after="0"/>
              <w:rPr>
                <w:sz w:val="20"/>
                <w:szCs w:val="20"/>
                <w:color w:val="auto"/>
              </w:rPr>
            </w:pPr>
            <w:r>
              <w:rPr>
                <w:rFonts w:ascii="Arial" w:cs="Arial" w:eastAsia="Arial" w:hAnsi="Arial"/>
                <w:sz w:val="16"/>
                <w:szCs w:val="16"/>
                <w:color w:val="auto"/>
              </w:rPr>
              <w:t>meetings</w:t>
            </w:r>
          </w:p>
        </w:tc>
        <w:tc>
          <w:tcPr>
            <w:tcW w:w="440" w:type="dxa"/>
            <w:vAlign w:val="bottom"/>
          </w:tcPr>
          <w:p>
            <w:pPr>
              <w:ind w:left="120"/>
              <w:spacing w:after="0"/>
              <w:rPr>
                <w:sz w:val="20"/>
                <w:szCs w:val="20"/>
                <w:color w:val="auto"/>
              </w:rPr>
            </w:pPr>
            <w:r>
              <w:rPr>
                <w:rFonts w:ascii="Arial" w:cs="Arial" w:eastAsia="Arial" w:hAnsi="Arial"/>
                <w:sz w:val="16"/>
                <w:szCs w:val="16"/>
                <w:color w:val="auto"/>
              </w:rPr>
              <w:t>with</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senior</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gridSpan w:val="5"/>
          </w:tcPr>
          <w:p>
            <w:pPr>
              <w:ind w:left="60"/>
              <w:spacing w:after="0"/>
              <w:rPr>
                <w:sz w:val="20"/>
                <w:szCs w:val="20"/>
                <w:color w:val="auto"/>
              </w:rPr>
            </w:pPr>
            <w:r>
              <w:rPr>
                <w:rFonts w:ascii="Arial" w:cs="Arial" w:eastAsia="Arial" w:hAnsi="Arial"/>
                <w:sz w:val="16"/>
                <w:szCs w:val="16"/>
                <w:color w:val="auto"/>
              </w:rPr>
              <w:t>management,  who  provide  a</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color w:val="auto"/>
              </w:rPr>
              <w:t>detailed</w:t>
            </w:r>
          </w:p>
        </w:tc>
        <w:tc>
          <w:tcPr>
            <w:tcW w:w="880" w:type="dxa"/>
            <w:vAlign w:val="bottom"/>
            <w:gridSpan w:val="2"/>
          </w:tcPr>
          <w:p>
            <w:pPr>
              <w:ind w:left="20"/>
              <w:spacing w:after="0"/>
              <w:rPr>
                <w:sz w:val="20"/>
                <w:szCs w:val="20"/>
                <w:color w:val="auto"/>
              </w:rPr>
            </w:pPr>
            <w:r>
              <w:rPr>
                <w:rFonts w:ascii="Arial" w:cs="Arial" w:eastAsia="Arial" w:hAnsi="Arial"/>
                <w:sz w:val="16"/>
                <w:szCs w:val="16"/>
                <w:color w:val="auto"/>
              </w:rPr>
              <w:t>overview</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of   the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color w:val="auto"/>
                <w:w w:val="99"/>
              </w:rPr>
              <w:t>company’s</w:t>
            </w:r>
          </w:p>
        </w:tc>
        <w:tc>
          <w:tcPr>
            <w:tcW w:w="1620" w:type="dxa"/>
            <w:vAlign w:val="bottom"/>
            <w:tcBorders>
              <w:right w:val="single" w:sz="8" w:color="auto"/>
            </w:tcBorders>
            <w:gridSpan w:val="3"/>
          </w:tcPr>
          <w:p>
            <w:pPr>
              <w:jc w:val="right"/>
              <w:spacing w:after="0"/>
              <w:rPr>
                <w:sz w:val="20"/>
                <w:szCs w:val="20"/>
                <w:color w:val="auto"/>
              </w:rPr>
            </w:pPr>
            <w:r>
              <w:rPr>
                <w:rFonts w:ascii="Arial" w:cs="Arial" w:eastAsia="Arial" w:hAnsi="Arial"/>
                <w:sz w:val="16"/>
                <w:szCs w:val="16"/>
                <w:color w:val="auto"/>
              </w:rPr>
              <w:t>status  and  answer</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80" w:type="dxa"/>
            <w:vAlign w:val="bottom"/>
          </w:tcPr>
          <w:p>
            <w:pPr>
              <w:ind w:left="60"/>
              <w:spacing w:after="0"/>
              <w:rPr>
                <w:sz w:val="20"/>
                <w:szCs w:val="20"/>
                <w:color w:val="auto"/>
              </w:rPr>
            </w:pPr>
            <w:r>
              <w:rPr>
                <w:rFonts w:ascii="Arial" w:cs="Arial" w:eastAsia="Arial" w:hAnsi="Arial"/>
                <w:sz w:val="16"/>
                <w:szCs w:val="16"/>
                <w:color w:val="auto"/>
              </w:rPr>
              <w:t>any</w:t>
            </w:r>
          </w:p>
        </w:tc>
        <w:tc>
          <w:tcPr>
            <w:tcW w:w="800" w:type="dxa"/>
            <w:vAlign w:val="bottom"/>
            <w:gridSpan w:val="2"/>
          </w:tcPr>
          <w:p>
            <w:pPr>
              <w:ind w:left="80"/>
              <w:spacing w:after="0"/>
              <w:rPr>
                <w:sz w:val="20"/>
                <w:szCs w:val="20"/>
                <w:color w:val="auto"/>
              </w:rPr>
            </w:pPr>
            <w:r>
              <w:rPr>
                <w:rFonts w:ascii="Arial" w:cs="Arial" w:eastAsia="Arial" w:hAnsi="Arial"/>
                <w:sz w:val="16"/>
                <w:szCs w:val="16"/>
                <w:color w:val="auto"/>
              </w:rPr>
              <w:t>questions</w:t>
            </w:r>
          </w:p>
        </w:tc>
        <w:tc>
          <w:tcPr>
            <w:tcW w:w="440" w:type="dxa"/>
            <w:vAlign w:val="bottom"/>
          </w:tcPr>
          <w:p>
            <w:pPr>
              <w:ind w:left="200"/>
              <w:spacing w:after="0"/>
              <w:rPr>
                <w:sz w:val="20"/>
                <w:szCs w:val="20"/>
                <w:color w:val="auto"/>
              </w:rPr>
            </w:pPr>
            <w:r>
              <w:rPr>
                <w:rFonts w:ascii="Arial" w:cs="Arial" w:eastAsia="Arial" w:hAnsi="Arial"/>
                <w:sz w:val="16"/>
                <w:szCs w:val="16"/>
                <w:color w:val="auto"/>
                <w:w w:val="98"/>
              </w:rPr>
              <w:t>the</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board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2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720" w:type="dxa"/>
            <w:vAlign w:val="bottom"/>
            <w:gridSpan w:val="4"/>
          </w:tcPr>
          <w:p>
            <w:pPr>
              <w:ind w:left="60"/>
              <w:spacing w:after="0"/>
              <w:rPr>
                <w:sz w:val="20"/>
                <w:szCs w:val="20"/>
                <w:color w:val="auto"/>
              </w:rPr>
            </w:pPr>
            <w:r>
              <w:rPr>
                <w:rFonts w:ascii="Arial" w:cs="Arial" w:eastAsia="Arial" w:hAnsi="Arial"/>
                <w:sz w:val="16"/>
                <w:szCs w:val="16"/>
                <w:color w:val="auto"/>
              </w:rPr>
              <w:t>members may have.</w:t>
            </w:r>
          </w:p>
        </w:tc>
        <w:tc>
          <w:tcPr>
            <w:tcW w:w="7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32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10"/>
            <w:vMerge w:val="restart"/>
          </w:tcPr>
          <w:p>
            <w:pPr>
              <w:ind w:left="40"/>
              <w:spacing w:after="0"/>
              <w:rPr>
                <w:sz w:val="20"/>
                <w:szCs w:val="20"/>
                <w:color w:val="auto"/>
              </w:rPr>
            </w:pPr>
            <w:r>
              <w:rPr>
                <w:rFonts w:ascii="Arial" w:cs="Arial" w:eastAsia="Arial" w:hAnsi="Arial"/>
                <w:sz w:val="16"/>
                <w:szCs w:val="16"/>
                <w:color w:val="auto"/>
              </w:rPr>
              <w:t>85. Are Directors appointed for the first time informed in writing, before assuming their</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10"/>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60" w:type="dxa"/>
            <w:vAlign w:val="bottom"/>
            <w:tcBorders>
              <w:left w:val="single" w:sz="8" w:color="auto"/>
              <w:right w:val="single" w:sz="8" w:color="auto"/>
            </w:tcBorders>
            <w:gridSpan w:val="10"/>
          </w:tcPr>
          <w:p>
            <w:pPr>
              <w:ind w:left="380"/>
              <w:spacing w:after="0"/>
              <w:rPr>
                <w:sz w:val="20"/>
                <w:szCs w:val="20"/>
                <w:color w:val="auto"/>
              </w:rPr>
            </w:pPr>
            <w:r>
              <w:rPr>
                <w:rFonts w:ascii="Arial" w:cs="Arial" w:eastAsia="Arial" w:hAnsi="Arial"/>
                <w:sz w:val="16"/>
                <w:szCs w:val="16"/>
                <w:color w:val="auto"/>
              </w:rPr>
              <w:t>duties, about the operating protocols and dynamics of the meetings of the Board of</w:t>
            </w: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20" w:type="dxa"/>
            <w:vAlign w:val="bottom"/>
            <w:tcBorders>
              <w:left w:val="single" w:sz="8" w:color="auto"/>
            </w:tcBorders>
            <w:gridSpan w:val="7"/>
          </w:tcPr>
          <w:p>
            <w:pPr>
              <w:ind w:left="380"/>
              <w:spacing w:after="0"/>
              <w:rPr>
                <w:sz w:val="20"/>
                <w:szCs w:val="20"/>
                <w:color w:val="auto"/>
              </w:rPr>
            </w:pPr>
            <w:r>
              <w:rPr>
                <w:rFonts w:ascii="Arial" w:cs="Arial" w:eastAsia="Arial" w:hAnsi="Arial"/>
                <w:sz w:val="16"/>
                <w:szCs w:val="16"/>
                <w:color w:val="auto"/>
              </w:rPr>
              <w:t>Directors and its intermediate bodies? (Best Practice 32)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320" w:type="dxa"/>
            <w:vAlign w:val="bottom"/>
            <w:tcBorders>
              <w:left w:val="single" w:sz="8" w:color="auto"/>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10"/>
            <w:vMerge w:val="restart"/>
          </w:tcPr>
          <w:p>
            <w:pPr>
              <w:ind w:left="40"/>
              <w:spacing w:after="0"/>
              <w:rPr>
                <w:sz w:val="20"/>
                <w:szCs w:val="20"/>
                <w:color w:val="auto"/>
              </w:rPr>
            </w:pPr>
            <w:r>
              <w:rPr>
                <w:rFonts w:ascii="Arial" w:cs="Arial" w:eastAsia="Arial" w:hAnsi="Arial"/>
                <w:sz w:val="16"/>
                <w:szCs w:val="16"/>
                <w:color w:val="auto"/>
              </w:rPr>
              <w:t>86. Before assuming their duties, does each Director sign, in acknowledgment and</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10"/>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60" w:type="dxa"/>
            <w:vAlign w:val="bottom"/>
            <w:tcBorders>
              <w:left w:val="single" w:sz="8" w:color="auto"/>
              <w:right w:val="single" w:sz="8" w:color="auto"/>
            </w:tcBorders>
            <w:gridSpan w:val="10"/>
          </w:tcPr>
          <w:p>
            <w:pPr>
              <w:ind w:left="380"/>
              <w:spacing w:after="0"/>
              <w:rPr>
                <w:sz w:val="20"/>
                <w:szCs w:val="20"/>
                <w:color w:val="auto"/>
              </w:rPr>
            </w:pPr>
            <w:r>
              <w:rPr>
                <w:rFonts w:ascii="Arial" w:cs="Arial" w:eastAsia="Arial" w:hAnsi="Arial"/>
                <w:sz w:val="16"/>
                <w:szCs w:val="16"/>
                <w:color w:val="auto"/>
              </w:rPr>
              <w:t>acceptance, the document containing the operating rules of the Board of Directors?</w:t>
            </w: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8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(Best Practice 32)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320" w:type="dxa"/>
            <w:vAlign w:val="bottom"/>
            <w:tcBorders>
              <w:left w:val="single" w:sz="8" w:color="auto"/>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10"/>
            <w:vMerge w:val="restart"/>
          </w:tcPr>
          <w:p>
            <w:pPr>
              <w:ind w:left="40"/>
              <w:spacing w:after="0"/>
              <w:rPr>
                <w:sz w:val="20"/>
                <w:szCs w:val="20"/>
                <w:color w:val="auto"/>
              </w:rPr>
            </w:pPr>
            <w:r>
              <w:rPr>
                <w:rFonts w:ascii="Arial" w:cs="Arial" w:eastAsia="Arial" w:hAnsi="Arial"/>
                <w:sz w:val="16"/>
                <w:szCs w:val="16"/>
                <w:color w:val="auto"/>
              </w:rPr>
              <w:t>87. Is the Chairman of the Board of Directors or any other designated Director, as well as</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10"/>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60" w:type="dxa"/>
            <w:vAlign w:val="bottom"/>
            <w:tcBorders>
              <w:left w:val="single" w:sz="8" w:color="auto"/>
              <w:right w:val="single" w:sz="8" w:color="auto"/>
            </w:tcBorders>
            <w:gridSpan w:val="10"/>
          </w:tcPr>
          <w:p>
            <w:pPr>
              <w:ind w:left="380"/>
              <w:spacing w:after="0"/>
              <w:rPr>
                <w:sz w:val="20"/>
                <w:szCs w:val="20"/>
                <w:color w:val="auto"/>
              </w:rPr>
            </w:pPr>
            <w:r>
              <w:rPr>
                <w:rFonts w:ascii="Arial" w:cs="Arial" w:eastAsia="Arial" w:hAnsi="Arial"/>
                <w:sz w:val="16"/>
                <w:szCs w:val="16"/>
                <w:color w:val="auto"/>
              </w:rPr>
              <w:t>the Secretary, responsible for coordinating the induction process of a new Director?</w:t>
            </w: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8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(Best Practice 32)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320" w:type="dxa"/>
            <w:vAlign w:val="bottom"/>
            <w:tcBorders>
              <w:left w:val="single" w:sz="8" w:color="auto"/>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10"/>
            <w:vMerge w:val="restart"/>
          </w:tcPr>
          <w:p>
            <w:pPr>
              <w:ind w:left="40"/>
              <w:spacing w:after="0"/>
              <w:rPr>
                <w:sz w:val="20"/>
                <w:szCs w:val="20"/>
                <w:color w:val="auto"/>
              </w:rPr>
            </w:pPr>
            <w:r>
              <w:rPr>
                <w:rFonts w:ascii="Arial" w:cs="Arial" w:eastAsia="Arial" w:hAnsi="Arial"/>
                <w:sz w:val="16"/>
                <w:szCs w:val="16"/>
                <w:color w:val="auto"/>
              </w:rPr>
              <w:t>88. Has the Board of Directors established a document containing its operating rules, in</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10"/>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60" w:type="dxa"/>
            <w:vAlign w:val="bottom"/>
            <w:tcBorders>
              <w:left w:val="single" w:sz="8" w:color="auto"/>
              <w:right w:val="single" w:sz="8" w:color="auto"/>
            </w:tcBorders>
            <w:gridSpan w:val="10"/>
          </w:tcPr>
          <w:p>
            <w:pPr>
              <w:ind w:left="380"/>
              <w:spacing w:after="0"/>
              <w:rPr>
                <w:sz w:val="20"/>
                <w:szCs w:val="20"/>
                <w:color w:val="auto"/>
              </w:rPr>
            </w:pPr>
            <w:r>
              <w:rPr>
                <w:rFonts w:ascii="Arial" w:cs="Arial" w:eastAsia="Arial" w:hAnsi="Arial"/>
                <w:sz w:val="16"/>
                <w:szCs w:val="16"/>
                <w:color w:val="auto"/>
              </w:rPr>
              <w:t>accordance with the recommendations, principles, and best corporate governance</w:t>
            </w: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60" w:type="dxa"/>
            <w:vAlign w:val="bottom"/>
            <w:tcBorders>
              <w:left w:val="single" w:sz="8" w:color="auto"/>
            </w:tcBorders>
            <w:gridSpan w:val="4"/>
          </w:tcPr>
          <w:p>
            <w:pPr>
              <w:ind w:left="380"/>
              <w:spacing w:after="0"/>
              <w:rPr>
                <w:sz w:val="20"/>
                <w:szCs w:val="20"/>
                <w:color w:val="auto"/>
              </w:rPr>
            </w:pPr>
            <w:r>
              <w:rPr>
                <w:rFonts w:ascii="Arial" w:cs="Arial" w:eastAsia="Arial" w:hAnsi="Arial"/>
                <w:sz w:val="16"/>
                <w:szCs w:val="16"/>
                <w:color w:val="auto"/>
              </w:rPr>
              <w:t>practices? (Best Practice 33)</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520" w:type="dxa"/>
            <w:vAlign w:val="bottom"/>
            <w:tcBorders>
              <w:left w:val="single" w:sz="8" w:color="auto"/>
              <w:bottom w:val="single" w:sz="8" w:color="auto"/>
            </w:tcBorders>
            <w:gridSpan w:val="7"/>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520" w:type="dxa"/>
            <w:vAlign w:val="bottom"/>
            <w:tcBorders>
              <w:left w:val="single" w:sz="8" w:color="auto"/>
            </w:tcBorders>
            <w:gridSpan w:val="7"/>
          </w:tcPr>
          <w:p>
            <w:pPr>
              <w:ind w:left="40"/>
              <w:spacing w:after="0"/>
              <w:rPr>
                <w:sz w:val="20"/>
                <w:szCs w:val="20"/>
                <w:color w:val="auto"/>
              </w:rPr>
            </w:pPr>
            <w:r>
              <w:rPr>
                <w:rFonts w:ascii="Arial" w:cs="Arial" w:eastAsia="Arial" w:hAnsi="Arial"/>
                <w:sz w:val="16"/>
                <w:szCs w:val="16"/>
                <w:color w:val="auto"/>
              </w:rPr>
              <w:t>89. If affirmative, do the rules include:? (Best Practice 33)</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480" w:type="dxa"/>
            <w:vAlign w:val="bottom"/>
            <w:shd w:val="clear" w:color="auto" w:fill="A6A6A6"/>
          </w:tcPr>
          <w:p>
            <w:pPr>
              <w:spacing w:after="0"/>
              <w:rPr>
                <w:sz w:val="24"/>
                <w:szCs w:val="24"/>
                <w:color w:val="auto"/>
              </w:rPr>
            </w:pPr>
          </w:p>
        </w:tc>
        <w:tc>
          <w:tcPr>
            <w:tcW w:w="360" w:type="dxa"/>
            <w:vAlign w:val="bottom"/>
            <w:shd w:val="clear" w:color="auto" w:fill="A6A6A6"/>
          </w:tcPr>
          <w:p>
            <w:pPr>
              <w:spacing w:after="0"/>
              <w:rPr>
                <w:sz w:val="24"/>
                <w:szCs w:val="24"/>
                <w:color w:val="auto"/>
              </w:rPr>
            </w:pPr>
          </w:p>
        </w:tc>
        <w:tc>
          <w:tcPr>
            <w:tcW w:w="440" w:type="dxa"/>
            <w:vAlign w:val="bottom"/>
            <w:shd w:val="clear" w:color="auto" w:fill="A6A6A6"/>
          </w:tcPr>
          <w:p>
            <w:pPr>
              <w:spacing w:after="0"/>
              <w:rPr>
                <w:sz w:val="24"/>
                <w:szCs w:val="24"/>
                <w:color w:val="auto"/>
              </w:rPr>
            </w:pPr>
          </w:p>
        </w:tc>
        <w:tc>
          <w:tcPr>
            <w:tcW w:w="440" w:type="dxa"/>
            <w:vAlign w:val="bottom"/>
            <w:shd w:val="clear" w:color="auto" w:fill="A6A6A6"/>
          </w:tcPr>
          <w:p>
            <w:pPr>
              <w:spacing w:after="0"/>
              <w:rPr>
                <w:sz w:val="24"/>
                <w:szCs w:val="24"/>
                <w:color w:val="auto"/>
              </w:rPr>
            </w:pPr>
          </w:p>
        </w:tc>
        <w:tc>
          <w:tcPr>
            <w:tcW w:w="740" w:type="dxa"/>
            <w:vAlign w:val="bottom"/>
            <w:tcBorders>
              <w:right w:val="single" w:sz="8" w:color="auto"/>
            </w:tcBorders>
            <w:shd w:val="clear" w:color="auto" w:fill="A6A6A6"/>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320" w:type="dxa"/>
            <w:vAlign w:val="bottom"/>
            <w:tcBorders>
              <w:left w:val="single" w:sz="8" w:color="auto"/>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480" w:type="dxa"/>
            <w:vAlign w:val="bottom"/>
            <w:tcBorders>
              <w:bottom w:val="single" w:sz="8" w:color="auto"/>
            </w:tcBorders>
            <w:shd w:val="clear" w:color="auto" w:fill="A6A6A6"/>
          </w:tcPr>
          <w:p>
            <w:pPr>
              <w:spacing w:after="0"/>
              <w:rPr>
                <w:sz w:val="13"/>
                <w:szCs w:val="13"/>
                <w:color w:val="auto"/>
              </w:rPr>
            </w:pPr>
          </w:p>
        </w:tc>
        <w:tc>
          <w:tcPr>
            <w:tcW w:w="360" w:type="dxa"/>
            <w:vAlign w:val="bottom"/>
            <w:tcBorders>
              <w:bottom w:val="single" w:sz="8" w:color="auto"/>
            </w:tcBorders>
            <w:shd w:val="clear" w:color="auto" w:fill="A6A6A6"/>
          </w:tcPr>
          <w:p>
            <w:pPr>
              <w:spacing w:after="0"/>
              <w:rPr>
                <w:sz w:val="13"/>
                <w:szCs w:val="13"/>
                <w:color w:val="auto"/>
              </w:rPr>
            </w:pPr>
          </w:p>
        </w:tc>
        <w:tc>
          <w:tcPr>
            <w:tcW w:w="440" w:type="dxa"/>
            <w:vAlign w:val="bottom"/>
            <w:tcBorders>
              <w:bottom w:val="single" w:sz="8" w:color="auto"/>
            </w:tcBorders>
            <w:shd w:val="clear" w:color="auto" w:fill="A6A6A6"/>
          </w:tcPr>
          <w:p>
            <w:pPr>
              <w:spacing w:after="0"/>
              <w:rPr>
                <w:sz w:val="13"/>
                <w:szCs w:val="13"/>
                <w:color w:val="auto"/>
              </w:rPr>
            </w:pPr>
          </w:p>
        </w:tc>
        <w:tc>
          <w:tcPr>
            <w:tcW w:w="440" w:type="dxa"/>
            <w:vAlign w:val="bottom"/>
            <w:tcBorders>
              <w:bottom w:val="single" w:sz="8" w:color="auto"/>
            </w:tcBorders>
            <w:shd w:val="clear" w:color="auto" w:fill="A6A6A6"/>
          </w:tcPr>
          <w:p>
            <w:pPr>
              <w:spacing w:after="0"/>
              <w:rPr>
                <w:sz w:val="13"/>
                <w:szCs w:val="13"/>
                <w:color w:val="auto"/>
              </w:rPr>
            </w:pPr>
          </w:p>
        </w:tc>
        <w:tc>
          <w:tcPr>
            <w:tcW w:w="740" w:type="dxa"/>
            <w:vAlign w:val="bottom"/>
            <w:tcBorders>
              <w:bottom w:val="single" w:sz="8" w:color="auto"/>
              <w:right w:val="single" w:sz="8" w:color="auto"/>
            </w:tcBorders>
            <w:shd w:val="clear" w:color="auto" w:fill="A6A6A6"/>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920" w:type="dxa"/>
            <w:vAlign w:val="bottom"/>
            <w:tcBorders>
              <w:left w:val="single" w:sz="8" w:color="auto"/>
            </w:tcBorders>
            <w:gridSpan w:val="6"/>
            <w:vMerge w:val="restart"/>
          </w:tcPr>
          <w:p>
            <w:pPr>
              <w:ind w:left="380"/>
              <w:spacing w:after="0"/>
              <w:rPr>
                <w:sz w:val="20"/>
                <w:szCs w:val="20"/>
                <w:color w:val="auto"/>
              </w:rPr>
            </w:pPr>
            <w:r>
              <w:rPr>
                <w:rFonts w:ascii="Arial" w:cs="Arial" w:eastAsia="Arial" w:hAnsi="Arial"/>
                <w:sz w:val="16"/>
                <w:szCs w:val="16"/>
                <w:color w:val="auto"/>
              </w:rPr>
              <w:t>a)  The Directors’ principles of conduct</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920" w:type="dxa"/>
            <w:vAlign w:val="bottom"/>
            <w:tcBorders>
              <w:left w:val="single" w:sz="8" w:color="auto"/>
            </w:tcBorders>
            <w:gridSpan w:val="6"/>
            <w:vMerge w:val="continue"/>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320" w:type="dxa"/>
            <w:vAlign w:val="bottom"/>
            <w:tcBorders>
              <w:left w:val="single" w:sz="8" w:color="auto"/>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760" w:type="dxa"/>
            <w:vAlign w:val="bottom"/>
            <w:tcBorders>
              <w:left w:val="single" w:sz="8" w:color="auto"/>
            </w:tcBorders>
            <w:gridSpan w:val="5"/>
            <w:vMerge w:val="restart"/>
          </w:tcPr>
          <w:p>
            <w:pPr>
              <w:ind w:left="380"/>
              <w:spacing w:after="0"/>
              <w:rPr>
                <w:sz w:val="20"/>
                <w:szCs w:val="20"/>
                <w:color w:val="auto"/>
              </w:rPr>
            </w:pPr>
            <w:r>
              <w:rPr>
                <w:rFonts w:ascii="Arial" w:cs="Arial" w:eastAsia="Arial" w:hAnsi="Arial"/>
                <w:sz w:val="16"/>
                <w:szCs w:val="16"/>
                <w:color w:val="auto"/>
              </w:rPr>
              <w:t>b)  The operating of meetings</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320" w:type="dxa"/>
            <w:vAlign w:val="bottom"/>
            <w:tcBorders>
              <w:left w:val="single" w:sz="8" w:color="auto"/>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c)  Voting procedures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40" w:type="dxa"/>
            <w:vAlign w:val="bottom"/>
            <w:tcBorders>
              <w:left w:val="single" w:sz="8" w:color="auto"/>
            </w:tcBorders>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320" w:type="dxa"/>
            <w:vAlign w:val="bottom"/>
            <w:tcBorders>
              <w:left w:val="single" w:sz="8" w:color="auto"/>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920" w:type="dxa"/>
            <w:vAlign w:val="bottom"/>
            <w:tcBorders>
              <w:left w:val="single" w:sz="8" w:color="auto"/>
            </w:tcBorders>
            <w:gridSpan w:val="6"/>
            <w:vMerge w:val="restart"/>
          </w:tcPr>
          <w:p>
            <w:pPr>
              <w:ind w:left="380"/>
              <w:spacing w:after="0"/>
              <w:rPr>
                <w:sz w:val="20"/>
                <w:szCs w:val="20"/>
                <w:color w:val="auto"/>
              </w:rPr>
            </w:pPr>
            <w:r>
              <w:rPr>
                <w:rFonts w:ascii="Arial" w:cs="Arial" w:eastAsia="Arial" w:hAnsi="Arial"/>
                <w:sz w:val="16"/>
                <w:szCs w:val="16"/>
                <w:color w:val="auto"/>
              </w:rPr>
              <w:t>d)  Follow-up on matters discussed</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920" w:type="dxa"/>
            <w:vAlign w:val="bottom"/>
            <w:tcBorders>
              <w:left w:val="single" w:sz="8" w:color="auto"/>
            </w:tcBorders>
            <w:gridSpan w:val="6"/>
            <w:vMerge w:val="continue"/>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320" w:type="dxa"/>
            <w:vAlign w:val="bottom"/>
            <w:tcBorders>
              <w:left w:val="single" w:sz="8" w:color="auto"/>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460" w:type="dxa"/>
            <w:vAlign w:val="bottom"/>
          </w:tcPr>
          <w:p>
            <w:pPr>
              <w:spacing w:after="0"/>
              <w:rPr>
                <w:sz w:val="24"/>
                <w:szCs w:val="24"/>
                <w:color w:val="auto"/>
              </w:rPr>
            </w:pPr>
          </w:p>
        </w:tc>
        <w:tc>
          <w:tcPr>
            <w:tcW w:w="2140" w:type="dxa"/>
            <w:vAlign w:val="bottom"/>
            <w:gridSpan w:val="4"/>
          </w:tcPr>
          <w:p>
            <w:pPr>
              <w:ind w:left="80"/>
              <w:spacing w:after="0"/>
              <w:rPr>
                <w:sz w:val="20"/>
                <w:szCs w:val="20"/>
                <w:color w:val="auto"/>
              </w:rPr>
            </w:pPr>
            <w:r>
              <w:rPr>
                <w:rFonts w:ascii="Arial" w:cs="Arial" w:eastAsia="Arial" w:hAnsi="Arial"/>
                <w:sz w:val="14"/>
                <w:szCs w:val="14"/>
                <w:b w:val="1"/>
                <w:bCs w:val="1"/>
                <w:color w:val="auto"/>
              </w:rPr>
              <w:t>Media Contact</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2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60" w:type="dxa"/>
            <w:vAlign w:val="bottom"/>
          </w:tcPr>
          <w:p>
            <w:pPr>
              <w:spacing w:after="0"/>
              <w:rPr>
                <w:sz w:val="15"/>
                <w:szCs w:val="15"/>
                <w:color w:val="auto"/>
              </w:rPr>
            </w:pPr>
          </w:p>
        </w:tc>
        <w:tc>
          <w:tcPr>
            <w:tcW w:w="2140" w:type="dxa"/>
            <w:vAlign w:val="bottom"/>
            <w:gridSpan w:val="4"/>
          </w:tcPr>
          <w:p>
            <w:pPr>
              <w:ind w:left="80"/>
              <w:spacing w:after="0"/>
              <w:rPr>
                <w:sz w:val="20"/>
                <w:szCs w:val="20"/>
                <w:color w:val="auto"/>
              </w:rPr>
            </w:pPr>
            <w:r>
              <w:rPr>
                <w:rFonts w:ascii="Arial" w:cs="Arial" w:eastAsia="Arial" w:hAnsi="Arial"/>
                <w:sz w:val="14"/>
                <w:szCs w:val="14"/>
                <w:color w:val="auto"/>
              </w:rPr>
              <w:t>(52) 555-249-6843</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2140" w:type="dxa"/>
            <w:vAlign w:val="bottom"/>
            <w:gridSpan w:val="4"/>
          </w:tcPr>
          <w:p>
            <w:pPr>
              <w:ind w:left="80"/>
              <w:spacing w:after="0"/>
              <w:rPr>
                <w:sz w:val="20"/>
                <w:szCs w:val="20"/>
                <w:color w:val="auto"/>
              </w:rPr>
            </w:pPr>
            <w:r>
              <w:rPr>
                <w:rFonts w:ascii="Arial" w:cs="Arial" w:eastAsia="Arial" w:hAnsi="Arial"/>
                <w:sz w:val="14"/>
                <w:szCs w:val="14"/>
                <w:color w:val="auto"/>
              </w:rPr>
              <w:t>comunicacion@femsa.com.mx</w:t>
            </w: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32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460" w:type="dxa"/>
            <w:vAlign w:val="bottom"/>
          </w:tcPr>
          <w:p>
            <w:pPr>
              <w:spacing w:after="0"/>
              <w:rPr>
                <w:sz w:val="16"/>
                <w:szCs w:val="16"/>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color w:val="auto"/>
              </w:rPr>
              <w:t>femsa.com</w:t>
            </w: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24" w:name="page25"/>
    <w:bookmarkEnd w:id="24"/>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560" w:type="dxa"/>
            <w:vAlign w:val="bottom"/>
            <w:tcBorders>
              <w:top w:val="single" w:sz="8" w:color="auto"/>
              <w:left w:val="single" w:sz="8" w:color="auto"/>
              <w:righ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e)  Documentation of resolutions in the minutes</w:t>
            </w:r>
          </w:p>
        </w:tc>
        <w:tc>
          <w:tcPr>
            <w:tcW w:w="78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0"/>
                <w:szCs w:val="20"/>
                <w:color w:val="auto"/>
              </w:rPr>
            </w:pPr>
          </w:p>
        </w:tc>
        <w:tc>
          <w:tcPr>
            <w:tcW w:w="2460" w:type="dxa"/>
            <w:vAlign w:val="bottom"/>
            <w:tcBorders>
              <w:top w:val="single" w:sz="8" w:color="auto"/>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560" w:type="dxa"/>
            <w:vAlign w:val="bottom"/>
            <w:tcBorders>
              <w:left w:val="single" w:sz="8" w:color="auto"/>
              <w:right w:val="single" w:sz="8" w:color="auto"/>
            </w:tcBorders>
            <w:gridSpan w:val="3"/>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72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90. Do the Board of Directors and, where applicable, its intermediate bodies prepare an</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3"/>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annual meeting calendar that establishes, by majority agreement, the dates and</w:t>
            </w: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location of such meetings, or the means by which they will be held? (Best Practice</w:t>
            </w: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Borders>
              <w:left w:val="single" w:sz="8" w:color="auto"/>
            </w:tcBorders>
          </w:tcPr>
          <w:p>
            <w:pPr>
              <w:ind w:left="380"/>
              <w:spacing w:after="0"/>
              <w:rPr>
                <w:sz w:val="20"/>
                <w:szCs w:val="20"/>
                <w:color w:val="auto"/>
              </w:rPr>
            </w:pPr>
            <w:r>
              <w:rPr>
                <w:rFonts w:ascii="Arial" w:cs="Arial" w:eastAsia="Arial" w:hAnsi="Arial"/>
                <w:sz w:val="16"/>
                <w:szCs w:val="16"/>
                <w:color w:val="auto"/>
              </w:rPr>
              <w:t>34)</w:t>
            </w:r>
          </w:p>
        </w:tc>
        <w:tc>
          <w:tcPr>
            <w:tcW w:w="47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72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6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91. Do the Board of Directors and, where applicable, its intermediate bodies prepare an</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left w:val="single" w:sz="8" w:color="auto"/>
              <w:right w:val="single" w:sz="8" w:color="auto"/>
            </w:tcBorders>
            <w:gridSpan w:val="3"/>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annual work plan setting out the activities to be carried out during the year, which are</w:t>
            </w: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scheduled in order to ensure their implementation and proper follow-up? (Best</w:t>
            </w: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Borders>
              <w:left w:val="single" w:sz="8" w:color="auto"/>
            </w:tcBorders>
          </w:tcPr>
          <w:p>
            <w:pPr>
              <w:ind w:left="380"/>
              <w:spacing w:after="0"/>
              <w:rPr>
                <w:sz w:val="20"/>
                <w:szCs w:val="20"/>
                <w:color w:val="auto"/>
              </w:rPr>
            </w:pPr>
            <w:r>
              <w:rPr>
                <w:rFonts w:ascii="Arial" w:cs="Arial" w:eastAsia="Arial" w:hAnsi="Arial"/>
                <w:sz w:val="16"/>
                <w:szCs w:val="16"/>
                <w:color w:val="auto"/>
              </w:rPr>
              <w:t>Practice 24)</w:t>
            </w:r>
          </w:p>
        </w:tc>
        <w:tc>
          <w:tcPr>
            <w:tcW w:w="47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500" w:type="dxa"/>
            <w:vAlign w:val="bottom"/>
            <w:tcBorders>
              <w:left w:val="single" w:sz="8" w:color="auto"/>
              <w:bottom w:val="single" w:sz="8" w:color="auto"/>
            </w:tcBorders>
            <w:gridSpan w:val="2"/>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65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0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3.5 DUTIES OF THE BOARD OF DIRECTORS</w:t>
            </w:r>
          </w:p>
        </w:tc>
        <w:tc>
          <w:tcPr>
            <w:tcW w:w="6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4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No</w:t>
            </w:r>
          </w:p>
        </w:tc>
        <w:tc>
          <w:tcPr>
            <w:tcW w:w="246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Comments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720" w:type="dxa"/>
            <w:vAlign w:val="bottom"/>
            <w:tcBorders>
              <w:left w:val="single" w:sz="8" w:color="auto"/>
              <w:bottom w:val="single" w:sz="8" w:color="auto"/>
            </w:tcBorders>
          </w:tcPr>
          <w:p>
            <w:pPr>
              <w:spacing w:after="0"/>
              <w:rPr>
                <w:sz w:val="14"/>
                <w:szCs w:val="14"/>
                <w:color w:val="auto"/>
              </w:rPr>
            </w:pPr>
          </w:p>
        </w:tc>
        <w:tc>
          <w:tcPr>
            <w:tcW w:w="478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72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92. Does  the  Board</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of  Directors  receive  training  and  stay  informed  about  the</w:t>
            </w:r>
          </w:p>
        </w:tc>
        <w:tc>
          <w:tcPr>
            <w:tcW w:w="60" w:type="dxa"/>
            <w:vAlign w:val="bottom"/>
          </w:tcPr>
          <w:p>
            <w:pPr>
              <w:spacing w:after="0"/>
              <w:rPr>
                <w:sz w:val="19"/>
                <w:szCs w:val="19"/>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1720" w:type="dxa"/>
            <w:vAlign w:val="bottom"/>
            <w:tcBorders>
              <w:left w:val="single" w:sz="8" w:color="auto"/>
            </w:tcBorders>
            <w:vMerge w:val="continue"/>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50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obligations, responsibilities, and rights associated with serving the Company’s Board</w:t>
            </w:r>
          </w:p>
        </w:tc>
        <w:tc>
          <w:tcPr>
            <w:tcW w:w="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0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of Directors, always seeking to add value to the Company, including sustainability</w:t>
            </w:r>
          </w:p>
        </w:tc>
        <w:tc>
          <w:tcPr>
            <w:tcW w:w="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0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issues? (Best Practice 35)</w:t>
            </w:r>
          </w:p>
        </w:tc>
        <w:tc>
          <w:tcPr>
            <w:tcW w:w="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72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0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93. Do the Directors sign an annual statement acknowledging and accepting their</w:t>
            </w:r>
          </w:p>
        </w:tc>
        <w:tc>
          <w:tcPr>
            <w:tcW w:w="60" w:type="dxa"/>
            <w:vAlign w:val="bottom"/>
          </w:tcPr>
          <w:p>
            <w:pPr>
              <w:spacing w:after="0"/>
              <w:rPr>
                <w:sz w:val="19"/>
                <w:szCs w:val="19"/>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00" w:type="dxa"/>
            <w:vAlign w:val="bottom"/>
            <w:tcBorders>
              <w:left w:val="single" w:sz="8" w:color="auto"/>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50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duties, responsibilities, and powers as members of the Board of Directors? (Best</w:t>
            </w:r>
          </w:p>
        </w:tc>
        <w:tc>
          <w:tcPr>
            <w:tcW w:w="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Borders>
              <w:left w:val="single" w:sz="8" w:color="auto"/>
            </w:tcBorders>
          </w:tcPr>
          <w:p>
            <w:pPr>
              <w:ind w:left="380"/>
              <w:spacing w:after="0"/>
              <w:rPr>
                <w:sz w:val="20"/>
                <w:szCs w:val="20"/>
                <w:color w:val="auto"/>
              </w:rPr>
            </w:pPr>
            <w:r>
              <w:rPr>
                <w:rFonts w:ascii="Arial" w:cs="Arial" w:eastAsia="Arial" w:hAnsi="Arial"/>
                <w:sz w:val="16"/>
                <w:szCs w:val="16"/>
                <w:color w:val="auto"/>
              </w:rPr>
              <w:t>Practice 35)</w:t>
            </w:r>
          </w:p>
        </w:tc>
        <w:tc>
          <w:tcPr>
            <w:tcW w:w="4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2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0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94. Do the Directors inform the Chairman and the other members of the Board of</w:t>
            </w:r>
          </w:p>
        </w:tc>
        <w:tc>
          <w:tcPr>
            <w:tcW w:w="60" w:type="dxa"/>
            <w:vAlign w:val="bottom"/>
          </w:tcPr>
          <w:p>
            <w:pPr>
              <w:spacing w:after="0"/>
              <w:rPr>
                <w:sz w:val="19"/>
                <w:szCs w:val="19"/>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00" w:type="dxa"/>
            <w:vAlign w:val="bottom"/>
            <w:tcBorders>
              <w:left w:val="single" w:sz="8" w:color="auto"/>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50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Directors of any situation in which a conflict of interest exists or could arise, and</w:t>
            </w:r>
          </w:p>
        </w:tc>
        <w:tc>
          <w:tcPr>
            <w:tcW w:w="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0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refrain from participating in the relevant deliberations? (Best Practice 36)</w:t>
            </w:r>
          </w:p>
        </w:tc>
        <w:tc>
          <w:tcPr>
            <w:tcW w:w="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2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0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95. Does the Director in question temporarily leave the meeting while the matter at hand</w:t>
            </w:r>
          </w:p>
        </w:tc>
        <w:tc>
          <w:tcPr>
            <w:tcW w:w="60" w:type="dxa"/>
            <w:vAlign w:val="bottom"/>
          </w:tcPr>
          <w:p>
            <w:pPr>
              <w:spacing w:after="0"/>
              <w:rPr>
                <w:sz w:val="19"/>
                <w:szCs w:val="19"/>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00" w:type="dxa"/>
            <w:vAlign w:val="bottom"/>
            <w:tcBorders>
              <w:left w:val="single" w:sz="8" w:color="auto"/>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0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is being discussed and resolved? (Best Practice 36)</w:t>
            </w:r>
          </w:p>
        </w:tc>
        <w:tc>
          <w:tcPr>
            <w:tcW w:w="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2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0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96. Do the Directors use the Company’s assets or services solely for the purpose of</w:t>
            </w:r>
          </w:p>
        </w:tc>
        <w:tc>
          <w:tcPr>
            <w:tcW w:w="60" w:type="dxa"/>
            <w:vAlign w:val="bottom"/>
          </w:tcPr>
          <w:p>
            <w:pPr>
              <w:spacing w:after="0"/>
              <w:rPr>
                <w:sz w:val="19"/>
                <w:szCs w:val="19"/>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00" w:type="dxa"/>
            <w:vAlign w:val="bottom"/>
            <w:tcBorders>
              <w:left w:val="single" w:sz="8" w:color="auto"/>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50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fulfilling the corporate purpose, refraining from using such assets for personal</w:t>
            </w:r>
          </w:p>
        </w:tc>
        <w:tc>
          <w:tcPr>
            <w:tcW w:w="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0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matters? (Best Practice 36)</w:t>
            </w:r>
          </w:p>
        </w:tc>
        <w:tc>
          <w:tcPr>
            <w:tcW w:w="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2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0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97. Do the Directors devote the necessary time and attention to their duties, attending</w:t>
            </w:r>
          </w:p>
        </w:tc>
        <w:tc>
          <w:tcPr>
            <w:tcW w:w="60" w:type="dxa"/>
            <w:vAlign w:val="bottom"/>
          </w:tcPr>
          <w:p>
            <w:pPr>
              <w:spacing w:after="0"/>
              <w:rPr>
                <w:sz w:val="19"/>
                <w:szCs w:val="19"/>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00" w:type="dxa"/>
            <w:vAlign w:val="bottom"/>
            <w:tcBorders>
              <w:left w:val="single" w:sz="8" w:color="auto"/>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0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at least 75% of the meetings to which they are invited? (Best Practice 36)</w:t>
            </w:r>
          </w:p>
        </w:tc>
        <w:tc>
          <w:tcPr>
            <w:tcW w:w="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20" w:type="dxa"/>
            <w:vAlign w:val="bottom"/>
            <w:tcBorders>
              <w:left w:val="single" w:sz="8" w:color="auto"/>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4840" w:type="dxa"/>
            <w:vAlign w:val="bottom"/>
            <w:gridSpan w:val="2"/>
          </w:tcPr>
          <w:p>
            <w:pPr>
              <w:ind w:left="140"/>
              <w:spacing w:after="0"/>
              <w:rPr>
                <w:sz w:val="20"/>
                <w:szCs w:val="20"/>
                <w:color w:val="auto"/>
              </w:rPr>
            </w:pPr>
            <w:r>
              <w:rPr>
                <w:rFonts w:ascii="Arial" w:cs="Arial" w:eastAsia="Arial" w:hAnsi="Arial"/>
                <w:sz w:val="14"/>
                <w:szCs w:val="14"/>
                <w:b w:val="1"/>
                <w:bCs w:val="1"/>
                <w:color w:val="auto"/>
              </w:rPr>
              <w:t>Media Contact</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2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780" w:type="dxa"/>
            <w:vAlign w:val="bottom"/>
          </w:tcPr>
          <w:p>
            <w:pPr>
              <w:ind w:left="140"/>
              <w:spacing w:after="0"/>
              <w:rPr>
                <w:sz w:val="20"/>
                <w:szCs w:val="20"/>
                <w:color w:val="auto"/>
              </w:rPr>
            </w:pPr>
            <w:r>
              <w:rPr>
                <w:rFonts w:ascii="Arial" w:cs="Arial" w:eastAsia="Arial" w:hAnsi="Arial"/>
                <w:sz w:val="14"/>
                <w:szCs w:val="14"/>
                <w:color w:val="auto"/>
              </w:rPr>
              <w:t>(52) 555-249-6843</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4840" w:type="dxa"/>
            <w:vAlign w:val="bottom"/>
            <w:gridSpan w:val="2"/>
          </w:tcPr>
          <w:p>
            <w:pPr>
              <w:ind w:left="140"/>
              <w:spacing w:after="0"/>
              <w:rPr>
                <w:sz w:val="20"/>
                <w:szCs w:val="20"/>
                <w:color w:val="auto"/>
              </w:rPr>
            </w:pPr>
            <w:r>
              <w:rPr>
                <w:rFonts w:ascii="Arial" w:cs="Arial" w:eastAsia="Arial" w:hAnsi="Arial"/>
                <w:sz w:val="14"/>
                <w:szCs w:val="14"/>
                <w:color w:val="auto"/>
              </w:rPr>
              <w:t>comunicacion@femsa.com.mx</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2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4840" w:type="dxa"/>
            <w:vAlign w:val="bottom"/>
            <w:gridSpan w:val="2"/>
          </w:tcPr>
          <w:p>
            <w:pPr>
              <w:ind w:left="140"/>
              <w:spacing w:after="0"/>
              <w:rPr>
                <w:sz w:val="20"/>
                <w:szCs w:val="20"/>
                <w:color w:val="auto"/>
              </w:rPr>
            </w:pPr>
            <w:r>
              <w:rPr>
                <w:rFonts w:ascii="Arial" w:cs="Arial" w:eastAsia="Arial" w:hAnsi="Arial"/>
                <w:sz w:val="14"/>
                <w:szCs w:val="14"/>
                <w:color w:val="auto"/>
              </w:rPr>
              <w:t>femsa.com</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25" w:name="page26"/>
    <w:bookmarkEnd w:id="25"/>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500" w:type="dxa"/>
            <w:vAlign w:val="bottom"/>
            <w:tcBorders>
              <w:top w:val="single" w:sz="8" w:color="auto"/>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98. Is there any mechanism in place to ensure that board members maintain strict</w:t>
            </w:r>
          </w:p>
        </w:tc>
        <w:tc>
          <w:tcPr>
            <w:tcW w:w="8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0"/>
                <w:szCs w:val="20"/>
                <w:color w:val="auto"/>
              </w:rPr>
            </w:pPr>
          </w:p>
        </w:tc>
        <w:tc>
          <w:tcPr>
            <w:tcW w:w="2440" w:type="dxa"/>
            <w:vAlign w:val="bottom"/>
            <w:tcBorders>
              <w:top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50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0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confidentiality regarding all information they receive in the course of their duties, and</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0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particularly regarding their own participation and that of other board members in the</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0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deliberations and votes that take place during Board of Directors meetings? (Best</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0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Practice 36)</w:t>
            </w:r>
          </w:p>
        </w:tc>
        <w:tc>
          <w:tcPr>
            <w:tcW w:w="4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50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650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99. Before assuming their duties, does each Director sign, in acknowledgment and</w:t>
            </w:r>
          </w:p>
        </w:tc>
        <w:tc>
          <w:tcPr>
            <w:tcW w:w="84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440" w:type="dxa"/>
            <w:vAlign w:val="bottom"/>
            <w:tcBorders>
              <w:right w:val="single" w:sz="8" w:color="auto"/>
            </w:tcBorders>
            <w:shd w:val="clear" w:color="auto" w:fill="A6A6A6"/>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acceptance, the document containing the operating rules of the Board of Directors?</w:t>
            </w:r>
          </w:p>
        </w:tc>
        <w:tc>
          <w:tcPr>
            <w:tcW w:w="840" w:type="dxa"/>
            <w:vAlign w:val="bottom"/>
            <w:tcBorders>
              <w:right w:val="single" w:sz="8" w:color="auto"/>
            </w:tcBorders>
            <w:shd w:val="clear" w:color="auto" w:fill="A6A6A6"/>
          </w:tcPr>
          <w:p>
            <w:pPr>
              <w:spacing w:after="0"/>
              <w:rPr>
                <w:sz w:val="17"/>
                <w:szCs w:val="17"/>
                <w:color w:val="auto"/>
              </w:rPr>
            </w:pPr>
          </w:p>
        </w:tc>
        <w:tc>
          <w:tcPr>
            <w:tcW w:w="460" w:type="dxa"/>
            <w:vAlign w:val="bottom"/>
            <w:tcBorders>
              <w:right w:val="single" w:sz="8" w:color="auto"/>
            </w:tcBorders>
            <w:shd w:val="clear" w:color="auto" w:fill="A6A6A6"/>
          </w:tcPr>
          <w:p>
            <w:pPr>
              <w:spacing w:after="0"/>
              <w:rPr>
                <w:sz w:val="17"/>
                <w:szCs w:val="17"/>
                <w:color w:val="auto"/>
              </w:rPr>
            </w:pPr>
          </w:p>
        </w:tc>
        <w:tc>
          <w:tcPr>
            <w:tcW w:w="2440" w:type="dxa"/>
            <w:vAlign w:val="bottom"/>
            <w:tcBorders>
              <w:right w:val="single" w:sz="8" w:color="auto"/>
            </w:tcBorders>
            <w:shd w:val="clear" w:color="auto" w:fill="A6A6A6"/>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80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(Best Practice 32)</w:t>
            </w:r>
          </w:p>
        </w:tc>
        <w:tc>
          <w:tcPr>
            <w:tcW w:w="4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A6A6A6"/>
          </w:tcPr>
          <w:p>
            <w:pPr>
              <w:spacing w:after="0"/>
              <w:rPr>
                <w:sz w:val="18"/>
                <w:szCs w:val="18"/>
                <w:color w:val="auto"/>
              </w:rPr>
            </w:pPr>
          </w:p>
        </w:tc>
        <w:tc>
          <w:tcPr>
            <w:tcW w:w="460" w:type="dxa"/>
            <w:vAlign w:val="bottom"/>
            <w:tcBorders>
              <w:right w:val="single" w:sz="8" w:color="auto"/>
            </w:tcBorders>
            <w:shd w:val="clear" w:color="auto" w:fill="A6A6A6"/>
          </w:tcPr>
          <w:p>
            <w:pPr>
              <w:spacing w:after="0"/>
              <w:rPr>
                <w:sz w:val="18"/>
                <w:szCs w:val="18"/>
                <w:color w:val="auto"/>
              </w:rPr>
            </w:pPr>
          </w:p>
        </w:tc>
        <w:tc>
          <w:tcPr>
            <w:tcW w:w="2440" w:type="dxa"/>
            <w:vAlign w:val="bottom"/>
            <w:tcBorders>
              <w:right w:val="single" w:sz="8" w:color="auto"/>
            </w:tcBorders>
            <w:shd w:val="clear" w:color="auto" w:fill="A6A6A6"/>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580" w:type="dxa"/>
            <w:vAlign w:val="bottom"/>
            <w:tcBorders>
              <w:left w:val="single" w:sz="8" w:color="auto"/>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7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shd w:val="clear" w:color="auto" w:fill="A6A6A6"/>
          </w:tcPr>
          <w:p>
            <w:pPr>
              <w:spacing w:after="0"/>
              <w:rPr>
                <w:sz w:val="11"/>
                <w:szCs w:val="11"/>
                <w:color w:val="auto"/>
              </w:rPr>
            </w:pPr>
          </w:p>
        </w:tc>
        <w:tc>
          <w:tcPr>
            <w:tcW w:w="460" w:type="dxa"/>
            <w:vAlign w:val="bottom"/>
            <w:tcBorders>
              <w:bottom w:val="single" w:sz="8" w:color="auto"/>
              <w:right w:val="single" w:sz="8" w:color="auto"/>
            </w:tcBorders>
            <w:shd w:val="clear" w:color="auto" w:fill="A6A6A6"/>
          </w:tcPr>
          <w:p>
            <w:pPr>
              <w:spacing w:after="0"/>
              <w:rPr>
                <w:sz w:val="11"/>
                <w:szCs w:val="11"/>
                <w:color w:val="auto"/>
              </w:rPr>
            </w:pPr>
          </w:p>
        </w:tc>
        <w:tc>
          <w:tcPr>
            <w:tcW w:w="2440" w:type="dxa"/>
            <w:vAlign w:val="bottom"/>
            <w:tcBorders>
              <w:bottom w:val="single" w:sz="8" w:color="auto"/>
              <w:right w:val="single" w:sz="8" w:color="auto"/>
            </w:tcBorders>
            <w:shd w:val="clear" w:color="auto" w:fill="A6A6A6"/>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00" w:type="dxa"/>
            <w:vAlign w:val="bottom"/>
            <w:tcBorders>
              <w:left w:val="single" w:sz="8" w:color="auto"/>
              <w:righ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a)   Non-disclosure agreement.</w:t>
            </w: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500" w:type="dxa"/>
            <w:vAlign w:val="bottom"/>
            <w:tcBorders>
              <w:left w:val="single" w:sz="8" w:color="auto"/>
              <w:right w:val="single" w:sz="8" w:color="auto"/>
            </w:tcBorders>
            <w:gridSpan w:val="3"/>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00" w:type="dxa"/>
            <w:vAlign w:val="bottom"/>
            <w:tcBorders>
              <w:left w:val="single" w:sz="8" w:color="auto"/>
              <w:righ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b)   Exercise of the fiduciary duties.</w:t>
            </w: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500" w:type="dxa"/>
            <w:vAlign w:val="bottom"/>
            <w:tcBorders>
              <w:left w:val="single" w:sz="8" w:color="auto"/>
              <w:right w:val="single" w:sz="8" w:color="auto"/>
            </w:tcBorders>
            <w:gridSpan w:val="3"/>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580" w:type="dxa"/>
            <w:vAlign w:val="bottom"/>
            <w:tcBorders>
              <w:left w:val="single" w:sz="8" w:color="auto"/>
            </w:tcBorders>
          </w:tcPr>
          <w:p>
            <w:pPr>
              <w:ind w:left="380"/>
              <w:spacing w:after="0"/>
              <w:rPr>
                <w:sz w:val="20"/>
                <w:szCs w:val="20"/>
                <w:color w:val="auto"/>
              </w:rPr>
            </w:pPr>
            <w:r>
              <w:rPr>
                <w:rFonts w:ascii="Arial" w:cs="Arial" w:eastAsia="Arial" w:hAnsi="Arial"/>
                <w:sz w:val="16"/>
                <w:szCs w:val="16"/>
                <w:color w:val="auto"/>
              </w:rPr>
              <w:t>c)</w:t>
            </w:r>
          </w:p>
        </w:tc>
        <w:tc>
          <w:tcPr>
            <w:tcW w:w="1220" w:type="dxa"/>
            <w:vAlign w:val="bottom"/>
          </w:tcPr>
          <w:p>
            <w:pPr>
              <w:ind w:left="120"/>
              <w:spacing w:after="0"/>
              <w:rPr>
                <w:sz w:val="20"/>
                <w:szCs w:val="20"/>
                <w:color w:val="auto"/>
              </w:rPr>
            </w:pPr>
            <w:r>
              <w:rPr>
                <w:rFonts w:ascii="Arial" w:cs="Arial" w:eastAsia="Arial" w:hAnsi="Arial"/>
                <w:sz w:val="16"/>
                <w:szCs w:val="16"/>
                <w:color w:val="auto"/>
              </w:rPr>
              <w:t>Other (specify)</w:t>
            </w:r>
          </w:p>
        </w:tc>
        <w:tc>
          <w:tcPr>
            <w:tcW w:w="47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244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80" w:type="dxa"/>
            <w:vAlign w:val="bottom"/>
            <w:tcBorders>
              <w:left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100.</w:t>
            </w:r>
          </w:p>
        </w:tc>
        <w:tc>
          <w:tcPr>
            <w:tcW w:w="5920" w:type="dxa"/>
            <w:vAlign w:val="bottom"/>
            <w:tcBorders>
              <w:right w:val="single" w:sz="8" w:color="auto"/>
            </w:tcBorders>
            <w:gridSpan w:val="2"/>
            <w:vMerge w:val="restart"/>
          </w:tcPr>
          <w:p>
            <w:pPr>
              <w:jc w:val="right"/>
              <w:ind w:right="228"/>
              <w:spacing w:after="0"/>
              <w:rPr>
                <w:sz w:val="20"/>
                <w:szCs w:val="20"/>
                <w:color w:val="auto"/>
              </w:rPr>
            </w:pPr>
            <w:r>
              <w:rPr>
                <w:rFonts w:ascii="Arial" w:cs="Arial" w:eastAsia="Arial" w:hAnsi="Arial"/>
                <w:sz w:val="16"/>
                <w:szCs w:val="16"/>
                <w:color w:val="auto"/>
              </w:rPr>
              <w:t>Do the proprietary directors and, where applicable, their respective alternates</w:t>
            </w: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80" w:type="dxa"/>
            <w:vAlign w:val="bottom"/>
            <w:tcBorders>
              <w:left w:val="single" w:sz="8" w:color="auto"/>
            </w:tcBorders>
            <w:vMerge w:val="continue"/>
          </w:tcPr>
          <w:p>
            <w:pPr>
              <w:spacing w:after="0"/>
              <w:rPr>
                <w:sz w:val="9"/>
                <w:szCs w:val="9"/>
                <w:color w:val="auto"/>
              </w:rPr>
            </w:pPr>
          </w:p>
        </w:tc>
        <w:tc>
          <w:tcPr>
            <w:tcW w:w="5920" w:type="dxa"/>
            <w:vAlign w:val="bottom"/>
            <w:tcBorders>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0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6"/>
                <w:szCs w:val="16"/>
                <w:color w:val="auto"/>
              </w:rPr>
              <w:t>support the Board of Directors by offering opinions, raising questions, and making</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0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6"/>
                <w:szCs w:val="16"/>
                <w:color w:val="auto"/>
              </w:rPr>
              <w:t>recommendations based on their analysis of the Company’s management, with the</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0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6"/>
                <w:szCs w:val="16"/>
                <w:color w:val="auto"/>
              </w:rPr>
              <w:t>aim of ensuring that the decisions adopted are properly substantiated? (Best Practice</w:t>
            </w:r>
          </w:p>
        </w:tc>
        <w:tc>
          <w:tcPr>
            <w:tcW w:w="8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 w:type="dxa"/>
            <w:vAlign w:val="bottom"/>
            <w:tcBorders>
              <w:left w:val="single" w:sz="8" w:color="auto"/>
            </w:tcBorders>
          </w:tcPr>
          <w:p>
            <w:pPr>
              <w:jc w:val="right"/>
              <w:ind w:right="20"/>
              <w:spacing w:after="0"/>
              <w:rPr>
                <w:sz w:val="20"/>
                <w:szCs w:val="20"/>
                <w:color w:val="auto"/>
              </w:rPr>
            </w:pPr>
            <w:r>
              <w:rPr>
                <w:rFonts w:ascii="Arial" w:cs="Arial" w:eastAsia="Arial" w:hAnsi="Arial"/>
                <w:sz w:val="16"/>
                <w:szCs w:val="16"/>
                <w:color w:val="auto"/>
              </w:rPr>
              <w:t>36)</w:t>
            </w:r>
          </w:p>
        </w:tc>
        <w:tc>
          <w:tcPr>
            <w:tcW w:w="1220" w:type="dxa"/>
            <w:vAlign w:val="bottom"/>
          </w:tcPr>
          <w:p>
            <w:pPr>
              <w:spacing w:after="0"/>
              <w:rPr>
                <w:sz w:val="18"/>
                <w:szCs w:val="18"/>
                <w:color w:val="auto"/>
              </w:rPr>
            </w:pPr>
          </w:p>
        </w:tc>
        <w:tc>
          <w:tcPr>
            <w:tcW w:w="4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80" w:type="dxa"/>
            <w:vAlign w:val="bottom"/>
            <w:tcBorders>
              <w:left w:val="single" w:sz="8" w:color="auto"/>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00" w:type="dxa"/>
            <w:vAlign w:val="bottom"/>
            <w:tcBorders>
              <w:left w:val="single" w:sz="8" w:color="auto"/>
              <w:right w:val="single" w:sz="8" w:color="auto"/>
            </w:tcBorders>
            <w:gridSpan w:val="3"/>
            <w:vMerge w:val="restart"/>
          </w:tcPr>
          <w:p>
            <w:pPr>
              <w:jc w:val="right"/>
              <w:ind w:right="8"/>
              <w:spacing w:after="0"/>
              <w:rPr>
                <w:sz w:val="20"/>
                <w:szCs w:val="20"/>
                <w:color w:val="auto"/>
              </w:rPr>
            </w:pPr>
            <w:r>
              <w:rPr>
                <w:rFonts w:ascii="Arial" w:cs="Arial" w:eastAsia="Arial" w:hAnsi="Arial"/>
                <w:sz w:val="16"/>
                <w:szCs w:val="16"/>
                <w:color w:val="auto"/>
              </w:rPr>
              <w:t>101.    Is there a mechanism for evaluating the performance and fulfillment of the</w:t>
            </w: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0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0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fiduciary duties of directors, based on principles of commitment, technical expertise,</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0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and the achievement of objectives?</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580" w:type="dxa"/>
            <w:vAlign w:val="bottom"/>
            <w:tcBorders>
              <w:left w:val="single" w:sz="8" w:color="auto"/>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7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580" w:type="dxa"/>
            <w:vAlign w:val="bottom"/>
            <w:tcBorders>
              <w:left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102.</w:t>
            </w:r>
          </w:p>
        </w:tc>
        <w:tc>
          <w:tcPr>
            <w:tcW w:w="5920" w:type="dxa"/>
            <w:vAlign w:val="bottom"/>
            <w:tcBorders>
              <w:right w:val="single" w:sz="8" w:color="auto"/>
            </w:tcBorders>
            <w:gridSpan w:val="2"/>
            <w:vMerge w:val="restart"/>
          </w:tcPr>
          <w:p>
            <w:pPr>
              <w:jc w:val="right"/>
              <w:ind w:right="8"/>
              <w:spacing w:after="0"/>
              <w:rPr>
                <w:sz w:val="20"/>
                <w:szCs w:val="20"/>
                <w:color w:val="auto"/>
              </w:rPr>
            </w:pPr>
            <w:r>
              <w:rPr>
                <w:rFonts w:ascii="Arial" w:cs="Arial" w:eastAsia="Arial" w:hAnsi="Arial"/>
                <w:sz w:val="16"/>
                <w:szCs w:val="16"/>
                <w:color w:val="auto"/>
              </w:rPr>
              <w:t>Does the Company have Policies and procedures in place to identify, disclose,</w:t>
            </w: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80" w:type="dxa"/>
            <w:vAlign w:val="bottom"/>
            <w:tcBorders>
              <w:left w:val="single" w:sz="8" w:color="auto"/>
            </w:tcBorders>
            <w:vMerge w:val="continue"/>
          </w:tcPr>
          <w:p>
            <w:pPr>
              <w:spacing w:after="0"/>
              <w:rPr>
                <w:sz w:val="9"/>
                <w:szCs w:val="9"/>
                <w:color w:val="auto"/>
              </w:rPr>
            </w:pPr>
          </w:p>
        </w:tc>
        <w:tc>
          <w:tcPr>
            <w:tcW w:w="5920" w:type="dxa"/>
            <w:vAlign w:val="bottom"/>
            <w:tcBorders>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0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mitigate, prevent, and manage Conflicts of Interest? (Best Practice 37)</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80" w:type="dxa"/>
            <w:vAlign w:val="bottom"/>
            <w:tcBorders>
              <w:left w:val="single" w:sz="8" w:color="auto"/>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00" w:type="dxa"/>
            <w:vAlign w:val="bottom"/>
            <w:tcBorders>
              <w:left w:val="single" w:sz="8" w:color="auto"/>
              <w:right w:val="single" w:sz="8" w:color="auto"/>
            </w:tcBorders>
            <w:gridSpan w:val="3"/>
            <w:vMerge w:val="restart"/>
          </w:tcPr>
          <w:p>
            <w:pPr>
              <w:jc w:val="right"/>
              <w:ind w:right="8"/>
              <w:spacing w:after="0"/>
              <w:rPr>
                <w:sz w:val="20"/>
                <w:szCs w:val="20"/>
                <w:color w:val="auto"/>
              </w:rPr>
            </w:pPr>
            <w:r>
              <w:rPr>
                <w:rFonts w:ascii="Arial" w:cs="Arial" w:eastAsia="Arial" w:hAnsi="Arial"/>
                <w:sz w:val="16"/>
                <w:szCs w:val="16"/>
                <w:color w:val="auto"/>
              </w:rPr>
              <w:t>103.    Does the Company have anonymous mechanisms for reporting conflicts of</w:t>
            </w: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00" w:type="dxa"/>
            <w:vAlign w:val="bottom"/>
            <w:tcBorders>
              <w:left w:val="single" w:sz="8" w:color="auto"/>
              <w:right w:val="single" w:sz="8" w:color="auto"/>
            </w:tcBorders>
            <w:gridSpan w:val="3"/>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0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interest? (Best Practice 37)</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80" w:type="dxa"/>
            <w:vAlign w:val="bottom"/>
            <w:tcBorders>
              <w:left w:val="single" w:sz="8" w:color="auto"/>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80" w:type="dxa"/>
            <w:vAlign w:val="bottom"/>
            <w:tcBorders>
              <w:left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104.</w:t>
            </w:r>
          </w:p>
        </w:tc>
        <w:tc>
          <w:tcPr>
            <w:tcW w:w="5920" w:type="dxa"/>
            <w:vAlign w:val="bottom"/>
            <w:tcBorders>
              <w:right w:val="single" w:sz="8" w:color="auto"/>
            </w:tcBorders>
            <w:gridSpan w:val="2"/>
            <w:vMerge w:val="restart"/>
          </w:tcPr>
          <w:p>
            <w:pPr>
              <w:jc w:val="right"/>
              <w:ind w:right="8"/>
              <w:spacing w:after="0"/>
              <w:rPr>
                <w:sz w:val="20"/>
                <w:szCs w:val="20"/>
                <w:color w:val="auto"/>
              </w:rPr>
            </w:pPr>
            <w:r>
              <w:rPr>
                <w:rFonts w:ascii="Arial" w:cs="Arial" w:eastAsia="Arial" w:hAnsi="Arial"/>
                <w:sz w:val="16"/>
                <w:szCs w:val="16"/>
                <w:color w:val="auto"/>
              </w:rPr>
              <w:t>Is there a mechanism in place to ensure the confidentiality of the information to</w:t>
            </w:r>
          </w:p>
        </w:tc>
        <w:tc>
          <w:tcPr>
            <w:tcW w:w="8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80" w:type="dxa"/>
            <w:vAlign w:val="bottom"/>
            <w:tcBorders>
              <w:left w:val="single" w:sz="8" w:color="auto"/>
            </w:tcBorders>
            <w:vMerge w:val="continue"/>
          </w:tcPr>
          <w:p>
            <w:pPr>
              <w:spacing w:after="0"/>
              <w:rPr>
                <w:sz w:val="9"/>
                <w:szCs w:val="9"/>
                <w:color w:val="auto"/>
              </w:rPr>
            </w:pPr>
          </w:p>
        </w:tc>
        <w:tc>
          <w:tcPr>
            <w:tcW w:w="5920" w:type="dxa"/>
            <w:vAlign w:val="bottom"/>
            <w:tcBorders>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0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which partners, shareholders, directors, and executives have access in the course</w:t>
            </w: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0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of their duties? (Best Practice 38)</w:t>
            </w: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580" w:type="dxa"/>
            <w:vAlign w:val="bottom"/>
            <w:tcBorders>
              <w:left w:val="single" w:sz="8" w:color="auto"/>
              <w:bottom w:val="single" w:sz="8" w:color="auto"/>
            </w:tcBorders>
          </w:tcPr>
          <w:p>
            <w:pPr>
              <w:spacing w:after="0"/>
              <w:rPr>
                <w:sz w:val="11"/>
                <w:szCs w:val="11"/>
                <w:color w:val="auto"/>
              </w:rPr>
            </w:pPr>
          </w:p>
        </w:tc>
        <w:tc>
          <w:tcPr>
            <w:tcW w:w="5920" w:type="dxa"/>
            <w:vAlign w:val="bottom"/>
            <w:tcBorders>
              <w:bottom w:val="single" w:sz="8" w:color="auto"/>
              <w:right w:val="single" w:sz="8" w:color="auto"/>
            </w:tcBorders>
            <w:gridSpan w:val="2"/>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580" w:type="dxa"/>
            <w:vAlign w:val="bottom"/>
            <w:tcBorders>
              <w:left w:val="single" w:sz="8" w:color="auto"/>
            </w:tcBorders>
          </w:tcPr>
          <w:p>
            <w:pPr>
              <w:jc w:val="right"/>
              <w:ind w:right="60"/>
              <w:spacing w:after="0"/>
              <w:rPr>
                <w:sz w:val="20"/>
                <w:szCs w:val="20"/>
                <w:color w:val="auto"/>
              </w:rPr>
            </w:pPr>
            <w:r>
              <w:rPr>
                <w:rFonts w:ascii="Arial" w:cs="Arial" w:eastAsia="Arial" w:hAnsi="Arial"/>
                <w:sz w:val="16"/>
                <w:szCs w:val="16"/>
                <w:color w:val="auto"/>
              </w:rPr>
              <w:t>105.</w:t>
            </w:r>
          </w:p>
        </w:tc>
        <w:tc>
          <w:tcPr>
            <w:tcW w:w="59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6"/>
                <w:szCs w:val="16"/>
                <w:color w:val="auto"/>
              </w:rPr>
              <w:t>Does the intermediate body responsible for the audit duties perform the following</w:t>
            </w:r>
          </w:p>
        </w:tc>
        <w:tc>
          <w:tcPr>
            <w:tcW w:w="84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440" w:type="dxa"/>
            <w:vAlign w:val="bottom"/>
            <w:tcBorders>
              <w:right w:val="single" w:sz="8" w:color="auto"/>
            </w:tcBorders>
            <w:shd w:val="clear" w:color="auto" w:fill="A6A6A6"/>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500" w:type="dxa"/>
            <w:vAlign w:val="bottom"/>
            <w:tcBorders>
              <w:left w:val="single" w:sz="8" w:color="auto"/>
              <w:right w:val="single" w:sz="8" w:color="auto"/>
            </w:tcBorders>
            <w:gridSpan w:val="3"/>
          </w:tcPr>
          <w:p>
            <w:pPr>
              <w:ind w:left="500"/>
              <w:spacing w:after="0"/>
              <w:rPr>
                <w:sz w:val="20"/>
                <w:szCs w:val="20"/>
                <w:color w:val="auto"/>
              </w:rPr>
            </w:pPr>
            <w:r>
              <w:rPr>
                <w:rFonts w:ascii="Arial" w:cs="Arial" w:eastAsia="Arial" w:hAnsi="Arial"/>
                <w:sz w:val="16"/>
                <w:szCs w:val="16"/>
                <w:color w:val="auto"/>
              </w:rPr>
              <w:t>tasks? (Best Practice 39)</w:t>
            </w:r>
          </w:p>
        </w:tc>
        <w:tc>
          <w:tcPr>
            <w:tcW w:w="840" w:type="dxa"/>
            <w:vAlign w:val="bottom"/>
            <w:tcBorders>
              <w:right w:val="single" w:sz="8" w:color="auto"/>
            </w:tcBorders>
            <w:shd w:val="clear" w:color="auto" w:fill="A6A6A6"/>
          </w:tcPr>
          <w:p>
            <w:pPr>
              <w:spacing w:after="0"/>
              <w:rPr>
                <w:sz w:val="18"/>
                <w:szCs w:val="18"/>
                <w:color w:val="auto"/>
              </w:rPr>
            </w:pPr>
          </w:p>
        </w:tc>
        <w:tc>
          <w:tcPr>
            <w:tcW w:w="460" w:type="dxa"/>
            <w:vAlign w:val="bottom"/>
            <w:tcBorders>
              <w:right w:val="single" w:sz="8" w:color="auto"/>
            </w:tcBorders>
            <w:shd w:val="clear" w:color="auto" w:fill="A6A6A6"/>
          </w:tcPr>
          <w:p>
            <w:pPr>
              <w:spacing w:after="0"/>
              <w:rPr>
                <w:sz w:val="18"/>
                <w:szCs w:val="18"/>
                <w:color w:val="auto"/>
              </w:rPr>
            </w:pPr>
          </w:p>
        </w:tc>
        <w:tc>
          <w:tcPr>
            <w:tcW w:w="2440" w:type="dxa"/>
            <w:vAlign w:val="bottom"/>
            <w:tcBorders>
              <w:right w:val="single" w:sz="8" w:color="auto"/>
            </w:tcBorders>
            <w:shd w:val="clear" w:color="auto" w:fill="A6A6A6"/>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800" w:type="dxa"/>
            <w:vAlign w:val="bottom"/>
            <w:tcBorders>
              <w:left w:val="single" w:sz="8" w:color="auto"/>
              <w:bottom w:val="single" w:sz="8" w:color="auto"/>
            </w:tcBorders>
            <w:gridSpan w:val="2"/>
          </w:tcPr>
          <w:p>
            <w:pPr>
              <w:spacing w:after="0"/>
              <w:rPr>
                <w:sz w:val="13"/>
                <w:szCs w:val="13"/>
                <w:color w:val="auto"/>
              </w:rPr>
            </w:pPr>
          </w:p>
        </w:tc>
        <w:tc>
          <w:tcPr>
            <w:tcW w:w="470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440" w:type="dxa"/>
            <w:vAlign w:val="bottom"/>
            <w:tcBorders>
              <w:bottom w:val="single" w:sz="8" w:color="auto"/>
              <w:right w:val="single" w:sz="8" w:color="auto"/>
            </w:tcBorders>
            <w:shd w:val="clear" w:color="auto" w:fill="A6A6A6"/>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700" w:type="dxa"/>
            <w:vAlign w:val="bottom"/>
          </w:tcPr>
          <w:p>
            <w:pPr>
              <w:ind w:left="60"/>
              <w:spacing w:after="0"/>
              <w:rPr>
                <w:sz w:val="20"/>
                <w:szCs w:val="20"/>
                <w:color w:val="auto"/>
              </w:rPr>
            </w:pPr>
            <w:r>
              <w:rPr>
                <w:rFonts w:ascii="Arial" w:cs="Arial" w:eastAsia="Arial" w:hAnsi="Arial"/>
                <w:sz w:val="14"/>
                <w:szCs w:val="14"/>
                <w:b w:val="1"/>
                <w:bCs w:val="1"/>
                <w:color w:val="auto"/>
              </w:rPr>
              <w:t>Media Contact</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700" w:type="dxa"/>
            <w:vAlign w:val="bottom"/>
          </w:tcPr>
          <w:p>
            <w:pPr>
              <w:ind w:left="60"/>
              <w:spacing w:after="0"/>
              <w:rPr>
                <w:sz w:val="20"/>
                <w:szCs w:val="20"/>
                <w:color w:val="auto"/>
              </w:rPr>
            </w:pPr>
            <w:r>
              <w:rPr>
                <w:rFonts w:ascii="Arial" w:cs="Arial" w:eastAsia="Arial" w:hAnsi="Arial"/>
                <w:sz w:val="14"/>
                <w:szCs w:val="14"/>
                <w:color w:val="auto"/>
              </w:rPr>
              <w:t>(52) 555-249-6843</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700" w:type="dxa"/>
            <w:vAlign w:val="bottom"/>
          </w:tcPr>
          <w:p>
            <w:pPr>
              <w:ind w:left="60"/>
              <w:spacing w:after="0"/>
              <w:rPr>
                <w:sz w:val="20"/>
                <w:szCs w:val="20"/>
                <w:color w:val="auto"/>
              </w:rPr>
            </w:pPr>
            <w:r>
              <w:rPr>
                <w:rFonts w:ascii="Arial" w:cs="Arial" w:eastAsia="Arial" w:hAnsi="Arial"/>
                <w:sz w:val="14"/>
                <w:szCs w:val="14"/>
                <w:color w:val="auto"/>
              </w:rPr>
              <w:t>comunicacion@femsa.com.mx</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700" w:type="dxa"/>
            <w:vAlign w:val="bottom"/>
          </w:tcPr>
          <w:p>
            <w:pPr>
              <w:ind w:left="60"/>
              <w:spacing w:after="0"/>
              <w:rPr>
                <w:sz w:val="20"/>
                <w:szCs w:val="20"/>
                <w:color w:val="auto"/>
              </w:rPr>
            </w:pPr>
            <w:r>
              <w:rPr>
                <w:rFonts w:ascii="Arial" w:cs="Arial" w:eastAsia="Arial" w:hAnsi="Arial"/>
                <w:sz w:val="14"/>
                <w:szCs w:val="14"/>
                <w:color w:val="auto"/>
              </w:rPr>
              <w:t>femsa.com</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57345" cy="3086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1074420</wp:posOffset>
            </wp:positionV>
            <wp:extent cx="6497955" cy="5623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97955" cy="5623560"/>
                    </a:xfrm>
                    <a:prstGeom prst="rect">
                      <a:avLst/>
                    </a:prstGeom>
                    <a:noFill/>
                  </pic:spPr>
                </pic:pic>
              </a:graphicData>
            </a:graphic>
          </wp:anchor>
        </w:drawing>
      </w:r>
    </w:p>
    <w:p>
      <w:pPr>
        <w:spacing w:after="0" w:line="214" w:lineRule="exact"/>
        <w:rPr>
          <w:sz w:val="20"/>
          <w:szCs w:val="20"/>
          <w:color w:val="auto"/>
        </w:rPr>
      </w:pPr>
    </w:p>
    <w:p>
      <w:pPr>
        <w:ind w:left="580" w:hanging="33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Recommends to the Board of Directors: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vMerge w:val="restart"/>
          </w:tcPr>
          <w:p>
            <w:pPr>
              <w:ind w:left="380"/>
              <w:spacing w:after="0"/>
              <w:rPr>
                <w:sz w:val="20"/>
                <w:szCs w:val="20"/>
                <w:color w:val="auto"/>
              </w:rPr>
            </w:pPr>
            <w:r>
              <w:rPr>
                <w:rFonts w:ascii="Arial" w:cs="Arial" w:eastAsia="Arial" w:hAnsi="Arial"/>
                <w:sz w:val="16"/>
                <w:szCs w:val="16"/>
                <w:color w:val="auto"/>
              </w:rPr>
              <w:t>i.</w:t>
            </w:r>
          </w:p>
        </w:tc>
        <w:tc>
          <w:tcPr>
            <w:tcW w:w="5900" w:type="dxa"/>
            <w:vAlign w:val="bottom"/>
            <w:gridSpan w:val="2"/>
            <w:vMerge w:val="restart"/>
          </w:tcPr>
          <w:p>
            <w:pPr>
              <w:ind w:left="40"/>
              <w:spacing w:after="0"/>
              <w:rPr>
                <w:sz w:val="20"/>
                <w:szCs w:val="20"/>
                <w:color w:val="auto"/>
              </w:rPr>
            </w:pPr>
            <w:r>
              <w:rPr>
                <w:rFonts w:ascii="Arial" w:cs="Arial" w:eastAsia="Arial" w:hAnsi="Arial"/>
                <w:sz w:val="16"/>
                <w:szCs w:val="16"/>
                <w:color w:val="auto"/>
              </w:rPr>
              <w:t>The candidates for external auditors of the company</w:t>
            </w:r>
          </w:p>
        </w:tc>
        <w:tc>
          <w:tcPr>
            <w:tcW w:w="4740" w:type="dxa"/>
            <w:vAlign w:val="bottom"/>
            <w:gridSpan w:val="3"/>
          </w:tcPr>
          <w:p>
            <w:pPr>
              <w:ind w:left="38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580" w:type="dxa"/>
            <w:vAlign w:val="bottom"/>
            <w:vMerge w:val="continue"/>
          </w:tcPr>
          <w:p>
            <w:pPr>
              <w:spacing w:after="0"/>
              <w:rPr>
                <w:sz w:val="11"/>
                <w:szCs w:val="11"/>
                <w:color w:val="auto"/>
              </w:rPr>
            </w:pPr>
          </w:p>
        </w:tc>
        <w:tc>
          <w:tcPr>
            <w:tcW w:w="5900" w:type="dxa"/>
            <w:vAlign w:val="bottom"/>
            <w:gridSpan w:val="2"/>
            <w:vMerge w:val="continue"/>
          </w:tcPr>
          <w:p>
            <w:pPr>
              <w:spacing w:after="0"/>
              <w:rPr>
                <w:sz w:val="11"/>
                <w:szCs w:val="11"/>
                <w:color w:val="auto"/>
              </w:rPr>
            </w:pPr>
          </w:p>
        </w:tc>
        <w:tc>
          <w:tcPr>
            <w:tcW w:w="3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gridSpan w:val="2"/>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80" w:type="dxa"/>
            <w:vAlign w:val="bottom"/>
            <w:vMerge w:val="restart"/>
          </w:tcPr>
          <w:p>
            <w:pPr>
              <w:ind w:left="380"/>
              <w:spacing w:after="0"/>
              <w:rPr>
                <w:sz w:val="20"/>
                <w:szCs w:val="20"/>
                <w:color w:val="auto"/>
              </w:rPr>
            </w:pPr>
            <w:r>
              <w:rPr>
                <w:rFonts w:ascii="Arial" w:cs="Arial" w:eastAsia="Arial" w:hAnsi="Arial"/>
                <w:sz w:val="16"/>
                <w:szCs w:val="16"/>
                <w:color w:val="auto"/>
              </w:rPr>
              <w:t>ii.</w:t>
            </w:r>
          </w:p>
        </w:tc>
        <w:tc>
          <w:tcPr>
            <w:tcW w:w="5900" w:type="dxa"/>
            <w:vAlign w:val="bottom"/>
            <w:gridSpan w:val="2"/>
            <w:vMerge w:val="restart"/>
          </w:tcPr>
          <w:p>
            <w:pPr>
              <w:ind w:left="80"/>
              <w:spacing w:after="0"/>
              <w:rPr>
                <w:sz w:val="20"/>
                <w:szCs w:val="20"/>
                <w:color w:val="auto"/>
              </w:rPr>
            </w:pPr>
            <w:r>
              <w:rPr>
                <w:rFonts w:ascii="Arial" w:cs="Arial" w:eastAsia="Arial" w:hAnsi="Arial"/>
                <w:sz w:val="16"/>
                <w:szCs w:val="16"/>
                <w:color w:val="auto"/>
              </w:rPr>
              <w:t>The hiring conditions</w:t>
            </w:r>
          </w:p>
        </w:tc>
        <w:tc>
          <w:tcPr>
            <w:tcW w:w="4740" w:type="dxa"/>
            <w:vAlign w:val="bottom"/>
            <w:gridSpan w:val="3"/>
          </w:tcPr>
          <w:p>
            <w:pPr>
              <w:ind w:left="38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580" w:type="dxa"/>
            <w:vAlign w:val="bottom"/>
            <w:vMerge w:val="continue"/>
          </w:tcPr>
          <w:p>
            <w:pPr>
              <w:spacing w:after="0"/>
              <w:rPr>
                <w:sz w:val="11"/>
                <w:szCs w:val="11"/>
                <w:color w:val="auto"/>
              </w:rPr>
            </w:pPr>
          </w:p>
        </w:tc>
        <w:tc>
          <w:tcPr>
            <w:tcW w:w="5900" w:type="dxa"/>
            <w:vAlign w:val="bottom"/>
            <w:gridSpan w:val="2"/>
            <w:vMerge w:val="continue"/>
          </w:tcPr>
          <w:p>
            <w:pPr>
              <w:spacing w:after="0"/>
              <w:rPr>
                <w:sz w:val="11"/>
                <w:szCs w:val="11"/>
                <w:color w:val="auto"/>
              </w:rPr>
            </w:pPr>
          </w:p>
        </w:tc>
        <w:tc>
          <w:tcPr>
            <w:tcW w:w="3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gridSpan w:val="2"/>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80" w:type="dxa"/>
            <w:vAlign w:val="bottom"/>
            <w:vMerge w:val="restart"/>
          </w:tcPr>
          <w:p>
            <w:pPr>
              <w:ind w:left="380"/>
              <w:spacing w:after="0"/>
              <w:rPr>
                <w:sz w:val="20"/>
                <w:szCs w:val="20"/>
                <w:color w:val="auto"/>
              </w:rPr>
            </w:pPr>
            <w:r>
              <w:rPr>
                <w:rFonts w:ascii="Arial" w:cs="Arial" w:eastAsia="Arial" w:hAnsi="Arial"/>
                <w:sz w:val="16"/>
                <w:szCs w:val="16"/>
                <w:color w:val="auto"/>
              </w:rPr>
              <w:t>iii.</w:t>
            </w:r>
          </w:p>
        </w:tc>
        <w:tc>
          <w:tcPr>
            <w:tcW w:w="5900" w:type="dxa"/>
            <w:vAlign w:val="bottom"/>
            <w:gridSpan w:val="2"/>
            <w:vMerge w:val="restart"/>
          </w:tcPr>
          <w:p>
            <w:pPr>
              <w:ind w:left="120"/>
              <w:spacing w:after="0"/>
              <w:rPr>
                <w:sz w:val="20"/>
                <w:szCs w:val="20"/>
                <w:color w:val="auto"/>
              </w:rPr>
            </w:pPr>
            <w:r>
              <w:rPr>
                <w:rFonts w:ascii="Arial" w:cs="Arial" w:eastAsia="Arial" w:hAnsi="Arial"/>
                <w:sz w:val="16"/>
                <w:szCs w:val="16"/>
                <w:color w:val="auto"/>
              </w:rPr>
              <w:t>The scope of their professional services</w:t>
            </w:r>
          </w:p>
        </w:tc>
        <w:tc>
          <w:tcPr>
            <w:tcW w:w="4740" w:type="dxa"/>
            <w:vAlign w:val="bottom"/>
            <w:gridSpan w:val="3"/>
          </w:tcPr>
          <w:p>
            <w:pPr>
              <w:ind w:left="38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580" w:type="dxa"/>
            <w:vAlign w:val="bottom"/>
            <w:vMerge w:val="continue"/>
          </w:tcPr>
          <w:p>
            <w:pPr>
              <w:spacing w:after="0"/>
              <w:rPr>
                <w:sz w:val="11"/>
                <w:szCs w:val="11"/>
                <w:color w:val="auto"/>
              </w:rPr>
            </w:pPr>
          </w:p>
        </w:tc>
        <w:tc>
          <w:tcPr>
            <w:tcW w:w="5900" w:type="dxa"/>
            <w:vAlign w:val="bottom"/>
            <w:gridSpan w:val="2"/>
            <w:vMerge w:val="continue"/>
          </w:tcPr>
          <w:p>
            <w:pPr>
              <w:spacing w:after="0"/>
              <w:rPr>
                <w:sz w:val="11"/>
                <w:szCs w:val="11"/>
                <w:color w:val="auto"/>
              </w:rPr>
            </w:pPr>
          </w:p>
        </w:tc>
        <w:tc>
          <w:tcPr>
            <w:tcW w:w="3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gridSpan w:val="2"/>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80" w:type="dxa"/>
            <w:vAlign w:val="bottom"/>
            <w:gridSpan w:val="3"/>
            <w:vMerge w:val="restart"/>
          </w:tcPr>
          <w:p>
            <w:pPr>
              <w:ind w:left="380"/>
              <w:spacing w:after="0"/>
              <w:rPr>
                <w:sz w:val="20"/>
                <w:szCs w:val="20"/>
                <w:color w:val="auto"/>
              </w:rPr>
            </w:pPr>
            <w:r>
              <w:rPr>
                <w:rFonts w:ascii="Arial" w:cs="Arial" w:eastAsia="Arial" w:hAnsi="Arial"/>
                <w:sz w:val="16"/>
                <w:szCs w:val="16"/>
                <w:color w:val="auto"/>
              </w:rPr>
              <w:t>iv. Recommends to the Board of Directors the approval of additional services to</w:t>
            </w:r>
          </w:p>
        </w:tc>
        <w:tc>
          <w:tcPr>
            <w:tcW w:w="4740" w:type="dxa"/>
            <w:vAlign w:val="bottom"/>
            <w:gridSpan w:val="3"/>
          </w:tcPr>
          <w:p>
            <w:pPr>
              <w:ind w:left="38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480" w:type="dxa"/>
            <w:vAlign w:val="bottom"/>
            <w:gridSpan w:val="3"/>
            <w:vMerge w:val="continue"/>
          </w:tcPr>
          <w:p>
            <w:pPr>
              <w:spacing w:after="0"/>
              <w:rPr>
                <w:sz w:val="9"/>
                <w:szCs w:val="9"/>
                <w:color w:val="auto"/>
              </w:rPr>
            </w:pPr>
          </w:p>
        </w:tc>
        <w:tc>
          <w:tcPr>
            <w:tcW w:w="3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80" w:type="dxa"/>
            <w:vAlign w:val="bottom"/>
            <w:gridSpan w:val="3"/>
          </w:tcPr>
          <w:p>
            <w:pPr>
              <w:ind w:left="380"/>
              <w:spacing w:after="0"/>
              <w:rPr>
                <w:sz w:val="20"/>
                <w:szCs w:val="20"/>
                <w:color w:val="auto"/>
              </w:rPr>
            </w:pPr>
            <w:r>
              <w:rPr>
                <w:rFonts w:ascii="Arial" w:cs="Arial" w:eastAsia="Arial" w:hAnsi="Arial"/>
                <w:sz w:val="16"/>
                <w:szCs w:val="16"/>
                <w:color w:val="auto"/>
              </w:rPr>
              <w:t>those of external auditing, considering the potential impact on their independence.</w:t>
            </w: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gridSpan w:val="2"/>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80" w:type="dxa"/>
            <w:vAlign w:val="bottom"/>
            <w:gridSpan w:val="3"/>
            <w:vMerge w:val="restart"/>
          </w:tcPr>
          <w:p>
            <w:pPr>
              <w:ind w:left="380"/>
              <w:spacing w:after="0"/>
              <w:rPr>
                <w:sz w:val="20"/>
                <w:szCs w:val="20"/>
                <w:color w:val="auto"/>
              </w:rPr>
            </w:pPr>
            <w:r>
              <w:rPr>
                <w:rFonts w:ascii="Arial" w:cs="Arial" w:eastAsia="Arial" w:hAnsi="Arial"/>
                <w:sz w:val="16"/>
                <w:szCs w:val="16"/>
                <w:color w:val="auto"/>
              </w:rPr>
              <w:t>v.  Does  the  Audit  Committee  oversees  the  compliance  of  external  auditors’</w:t>
            </w:r>
          </w:p>
        </w:tc>
        <w:tc>
          <w:tcPr>
            <w:tcW w:w="4740" w:type="dxa"/>
            <w:vAlign w:val="bottom"/>
            <w:gridSpan w:val="3"/>
          </w:tcPr>
          <w:p>
            <w:pPr>
              <w:ind w:left="38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480" w:type="dxa"/>
            <w:vAlign w:val="bottom"/>
            <w:gridSpan w:val="3"/>
            <w:vMerge w:val="continue"/>
          </w:tcPr>
          <w:p>
            <w:pPr>
              <w:spacing w:after="0"/>
              <w:rPr>
                <w:sz w:val="9"/>
                <w:szCs w:val="9"/>
                <w:color w:val="auto"/>
              </w:rPr>
            </w:pPr>
          </w:p>
        </w:tc>
        <w:tc>
          <w:tcPr>
            <w:tcW w:w="3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80" w:type="dxa"/>
            <w:vAlign w:val="bottom"/>
            <w:gridSpan w:val="3"/>
          </w:tcPr>
          <w:p>
            <w:pPr>
              <w:ind w:left="380"/>
              <w:spacing w:after="0"/>
              <w:rPr>
                <w:sz w:val="20"/>
                <w:szCs w:val="20"/>
                <w:color w:val="auto"/>
              </w:rPr>
            </w:pPr>
            <w:r>
              <w:rPr>
                <w:rFonts w:ascii="Arial" w:cs="Arial" w:eastAsia="Arial" w:hAnsi="Arial"/>
                <w:sz w:val="16"/>
                <w:szCs w:val="16"/>
                <w:color w:val="auto"/>
              </w:rPr>
              <w:t>professional services?</w:t>
            </w: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480" w:type="dxa"/>
            <w:vAlign w:val="bottom"/>
            <w:tcBorders>
              <w:bottom w:val="single" w:sz="8" w:color="auto"/>
            </w:tcBorders>
            <w:gridSpan w:val="3"/>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480" w:type="dxa"/>
            <w:vAlign w:val="bottom"/>
            <w:gridSpan w:val="3"/>
          </w:tcPr>
          <w:p>
            <w:pPr>
              <w:ind w:left="380"/>
              <w:spacing w:after="0"/>
              <w:rPr>
                <w:sz w:val="20"/>
                <w:szCs w:val="20"/>
                <w:color w:val="auto"/>
              </w:rPr>
            </w:pPr>
            <w:r>
              <w:rPr>
                <w:rFonts w:ascii="Arial" w:cs="Arial" w:eastAsia="Arial" w:hAnsi="Arial"/>
                <w:sz w:val="16"/>
                <w:szCs w:val="16"/>
                <w:color w:val="auto"/>
              </w:rPr>
              <w:t>b) The Audit Committee:</w:t>
            </w:r>
          </w:p>
        </w:tc>
        <w:tc>
          <w:tcPr>
            <w:tcW w:w="3740" w:type="dxa"/>
            <w:vAlign w:val="bottom"/>
            <w:shd w:val="clear" w:color="auto" w:fill="A6A6A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shd w:val="clear" w:color="auto" w:fill="A6A6A6"/>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80" w:type="dxa"/>
            <w:vAlign w:val="bottom"/>
            <w:vMerge w:val="restart"/>
          </w:tcPr>
          <w:p>
            <w:pPr>
              <w:ind w:left="380"/>
              <w:spacing w:after="0"/>
              <w:rPr>
                <w:sz w:val="20"/>
                <w:szCs w:val="20"/>
                <w:color w:val="auto"/>
              </w:rPr>
            </w:pPr>
            <w:r>
              <w:rPr>
                <w:rFonts w:ascii="Arial" w:cs="Arial" w:eastAsia="Arial" w:hAnsi="Arial"/>
                <w:sz w:val="16"/>
                <w:szCs w:val="16"/>
                <w:color w:val="auto"/>
              </w:rPr>
              <w:t>i.</w:t>
            </w:r>
          </w:p>
        </w:tc>
        <w:tc>
          <w:tcPr>
            <w:tcW w:w="5900" w:type="dxa"/>
            <w:vAlign w:val="bottom"/>
            <w:gridSpan w:val="2"/>
            <w:vMerge w:val="restart"/>
          </w:tcPr>
          <w:p>
            <w:pPr>
              <w:ind w:left="180"/>
              <w:spacing w:after="0"/>
              <w:rPr>
                <w:sz w:val="20"/>
                <w:szCs w:val="20"/>
                <w:color w:val="auto"/>
              </w:rPr>
            </w:pPr>
            <w:r>
              <w:rPr>
                <w:rFonts w:ascii="Arial" w:cs="Arial" w:eastAsia="Arial" w:hAnsi="Arial"/>
                <w:sz w:val="16"/>
                <w:szCs w:val="16"/>
                <w:color w:val="auto"/>
              </w:rPr>
              <w:t>It’s the channel of communication between the Board of Directors and the</w:t>
            </w:r>
          </w:p>
        </w:tc>
        <w:tc>
          <w:tcPr>
            <w:tcW w:w="4740" w:type="dxa"/>
            <w:vAlign w:val="bottom"/>
            <w:gridSpan w:val="3"/>
          </w:tcPr>
          <w:p>
            <w:pPr>
              <w:ind w:left="38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580" w:type="dxa"/>
            <w:vAlign w:val="bottom"/>
            <w:vMerge w:val="continue"/>
          </w:tcPr>
          <w:p>
            <w:pPr>
              <w:spacing w:after="0"/>
              <w:rPr>
                <w:sz w:val="9"/>
                <w:szCs w:val="9"/>
                <w:color w:val="auto"/>
              </w:rPr>
            </w:pPr>
          </w:p>
        </w:tc>
        <w:tc>
          <w:tcPr>
            <w:tcW w:w="5900" w:type="dxa"/>
            <w:vAlign w:val="bottom"/>
            <w:gridSpan w:val="2"/>
            <w:vMerge w:val="continue"/>
          </w:tcPr>
          <w:p>
            <w:pPr>
              <w:spacing w:after="0"/>
              <w:rPr>
                <w:sz w:val="9"/>
                <w:szCs w:val="9"/>
                <w:color w:val="auto"/>
              </w:rPr>
            </w:pPr>
          </w:p>
        </w:tc>
        <w:tc>
          <w:tcPr>
            <w:tcW w:w="3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760" w:type="dxa"/>
            <w:vAlign w:val="bottom"/>
            <w:gridSpan w:val="2"/>
          </w:tcPr>
          <w:p>
            <w:pPr>
              <w:ind w:left="380"/>
              <w:spacing w:after="0"/>
              <w:rPr>
                <w:sz w:val="20"/>
                <w:szCs w:val="20"/>
                <w:color w:val="auto"/>
              </w:rPr>
            </w:pPr>
            <w:r>
              <w:rPr>
                <w:rFonts w:ascii="Arial" w:cs="Arial" w:eastAsia="Arial" w:hAnsi="Arial"/>
                <w:sz w:val="16"/>
                <w:szCs w:val="16"/>
                <w:color w:val="auto"/>
              </w:rPr>
              <w:t>external auditors.</w:t>
            </w:r>
          </w:p>
        </w:tc>
        <w:tc>
          <w:tcPr>
            <w:tcW w:w="47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gridSpan w:val="2"/>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80" w:type="dxa"/>
            <w:vAlign w:val="bottom"/>
            <w:gridSpan w:val="3"/>
            <w:vMerge w:val="restart"/>
          </w:tcPr>
          <w:p>
            <w:pPr>
              <w:ind w:left="380"/>
              <w:spacing w:after="0"/>
              <w:rPr>
                <w:sz w:val="20"/>
                <w:szCs w:val="20"/>
                <w:color w:val="auto"/>
              </w:rPr>
            </w:pPr>
            <w:r>
              <w:rPr>
                <w:rFonts w:ascii="Arial" w:cs="Arial" w:eastAsia="Arial" w:hAnsi="Arial"/>
                <w:sz w:val="16"/>
                <w:szCs w:val="16"/>
                <w:color w:val="auto"/>
              </w:rPr>
              <w:t>ii.  Ensures  independent  and  professional  capability  and  not  having  conflict  of</w:t>
            </w:r>
          </w:p>
        </w:tc>
        <w:tc>
          <w:tcPr>
            <w:tcW w:w="4740" w:type="dxa"/>
            <w:vAlign w:val="bottom"/>
            <w:gridSpan w:val="3"/>
          </w:tcPr>
          <w:p>
            <w:pPr>
              <w:ind w:left="38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480" w:type="dxa"/>
            <w:vAlign w:val="bottom"/>
            <w:gridSpan w:val="3"/>
            <w:vMerge w:val="continue"/>
          </w:tcPr>
          <w:p>
            <w:pPr>
              <w:spacing w:after="0"/>
              <w:rPr>
                <w:sz w:val="9"/>
                <w:szCs w:val="9"/>
                <w:color w:val="auto"/>
              </w:rPr>
            </w:pPr>
          </w:p>
        </w:tc>
        <w:tc>
          <w:tcPr>
            <w:tcW w:w="3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80" w:type="dxa"/>
            <w:vAlign w:val="bottom"/>
            <w:gridSpan w:val="3"/>
          </w:tcPr>
          <w:p>
            <w:pPr>
              <w:ind w:left="380"/>
              <w:spacing w:after="0"/>
              <w:rPr>
                <w:sz w:val="20"/>
                <w:szCs w:val="20"/>
                <w:color w:val="auto"/>
              </w:rPr>
            </w:pPr>
            <w:r>
              <w:rPr>
                <w:rFonts w:ascii="Arial" w:cs="Arial" w:eastAsia="Arial" w:hAnsi="Arial"/>
                <w:sz w:val="16"/>
                <w:szCs w:val="16"/>
                <w:color w:val="auto"/>
              </w:rPr>
              <w:t>interest of external auditors.</w:t>
            </w: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gridSpan w:val="2"/>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80" w:type="dxa"/>
            <w:vAlign w:val="bottom"/>
            <w:gridSpan w:val="3"/>
            <w:vMerge w:val="restart"/>
          </w:tcPr>
          <w:p>
            <w:pPr>
              <w:ind w:left="380"/>
              <w:spacing w:after="0"/>
              <w:rPr>
                <w:sz w:val="20"/>
                <w:szCs w:val="20"/>
                <w:color w:val="auto"/>
              </w:rPr>
            </w:pPr>
            <w:r>
              <w:rPr>
                <w:rFonts w:ascii="Arial" w:cs="Arial" w:eastAsia="Arial" w:hAnsi="Arial"/>
                <w:sz w:val="16"/>
                <w:szCs w:val="16"/>
                <w:color w:val="auto"/>
              </w:rPr>
              <w:t>c) The Audit committee reviews:</w:t>
            </w:r>
          </w:p>
        </w:tc>
        <w:tc>
          <w:tcPr>
            <w:tcW w:w="4740" w:type="dxa"/>
            <w:vAlign w:val="bottom"/>
            <w:gridSpan w:val="3"/>
          </w:tcPr>
          <w:p>
            <w:pPr>
              <w:ind w:left="38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6480" w:type="dxa"/>
            <w:vAlign w:val="bottom"/>
            <w:gridSpan w:val="3"/>
            <w:vMerge w:val="continue"/>
          </w:tcPr>
          <w:p>
            <w:pPr>
              <w:spacing w:after="0"/>
              <w:rPr>
                <w:sz w:val="11"/>
                <w:szCs w:val="11"/>
                <w:color w:val="auto"/>
              </w:rPr>
            </w:pPr>
          </w:p>
        </w:tc>
        <w:tc>
          <w:tcPr>
            <w:tcW w:w="3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gridSpan w:val="2"/>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80" w:type="dxa"/>
            <w:vAlign w:val="bottom"/>
            <w:vMerge w:val="restart"/>
          </w:tcPr>
          <w:p>
            <w:pPr>
              <w:ind w:left="380"/>
              <w:spacing w:after="0"/>
              <w:rPr>
                <w:sz w:val="20"/>
                <w:szCs w:val="20"/>
                <w:color w:val="auto"/>
              </w:rPr>
            </w:pPr>
            <w:r>
              <w:rPr>
                <w:rFonts w:ascii="Arial" w:cs="Arial" w:eastAsia="Arial" w:hAnsi="Arial"/>
                <w:sz w:val="16"/>
                <w:szCs w:val="16"/>
                <w:color w:val="auto"/>
              </w:rPr>
              <w:t>i.</w:t>
            </w:r>
          </w:p>
        </w:tc>
        <w:tc>
          <w:tcPr>
            <w:tcW w:w="1180" w:type="dxa"/>
            <w:vAlign w:val="bottom"/>
            <w:vMerge w:val="restart"/>
          </w:tcPr>
          <w:p>
            <w:pPr>
              <w:ind w:left="60"/>
              <w:spacing w:after="0"/>
              <w:rPr>
                <w:sz w:val="20"/>
                <w:szCs w:val="20"/>
                <w:color w:val="auto"/>
              </w:rPr>
            </w:pPr>
            <w:r>
              <w:rPr>
                <w:rFonts w:ascii="Arial" w:cs="Arial" w:eastAsia="Arial" w:hAnsi="Arial"/>
                <w:sz w:val="16"/>
                <w:szCs w:val="16"/>
                <w:color w:val="auto"/>
              </w:rPr>
              <w:t>Work program</w:t>
            </w:r>
          </w:p>
        </w:tc>
        <w:tc>
          <w:tcPr>
            <w:tcW w:w="4720" w:type="dxa"/>
            <w:vAlign w:val="bottom"/>
          </w:tcPr>
          <w:p>
            <w:pPr>
              <w:spacing w:after="0"/>
              <w:rPr>
                <w:sz w:val="19"/>
                <w:szCs w:val="19"/>
                <w:color w:val="auto"/>
              </w:rPr>
            </w:pPr>
          </w:p>
        </w:tc>
        <w:tc>
          <w:tcPr>
            <w:tcW w:w="4740" w:type="dxa"/>
            <w:vAlign w:val="bottom"/>
            <w:gridSpan w:val="3"/>
          </w:tcPr>
          <w:p>
            <w:pPr>
              <w:ind w:left="38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58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47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gridSpan w:val="2"/>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80" w:type="dxa"/>
            <w:vAlign w:val="bottom"/>
            <w:vMerge w:val="restart"/>
          </w:tcPr>
          <w:p>
            <w:pPr>
              <w:ind w:left="380"/>
              <w:spacing w:after="0"/>
              <w:rPr>
                <w:sz w:val="20"/>
                <w:szCs w:val="20"/>
                <w:color w:val="auto"/>
              </w:rPr>
            </w:pPr>
            <w:r>
              <w:rPr>
                <w:rFonts w:ascii="Arial" w:cs="Arial" w:eastAsia="Arial" w:hAnsi="Arial"/>
                <w:sz w:val="16"/>
                <w:szCs w:val="16"/>
                <w:color w:val="auto"/>
              </w:rPr>
              <w:t>ii.</w:t>
            </w:r>
          </w:p>
        </w:tc>
        <w:tc>
          <w:tcPr>
            <w:tcW w:w="5900" w:type="dxa"/>
            <w:vAlign w:val="bottom"/>
            <w:gridSpan w:val="2"/>
            <w:vMerge w:val="restart"/>
          </w:tcPr>
          <w:p>
            <w:pPr>
              <w:ind w:left="80"/>
              <w:spacing w:after="0"/>
              <w:rPr>
                <w:sz w:val="20"/>
                <w:szCs w:val="20"/>
                <w:color w:val="auto"/>
              </w:rPr>
            </w:pPr>
            <w:r>
              <w:rPr>
                <w:rFonts w:ascii="Arial" w:cs="Arial" w:eastAsia="Arial" w:hAnsi="Arial"/>
                <w:sz w:val="16"/>
                <w:szCs w:val="16"/>
                <w:color w:val="auto"/>
              </w:rPr>
              <w:t>Observation letters</w:t>
            </w:r>
          </w:p>
        </w:tc>
        <w:tc>
          <w:tcPr>
            <w:tcW w:w="4740" w:type="dxa"/>
            <w:vAlign w:val="bottom"/>
            <w:gridSpan w:val="3"/>
          </w:tcPr>
          <w:p>
            <w:pPr>
              <w:ind w:left="38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580" w:type="dxa"/>
            <w:vAlign w:val="bottom"/>
            <w:vMerge w:val="continue"/>
          </w:tcPr>
          <w:p>
            <w:pPr>
              <w:spacing w:after="0"/>
              <w:rPr>
                <w:sz w:val="11"/>
                <w:szCs w:val="11"/>
                <w:color w:val="auto"/>
              </w:rPr>
            </w:pPr>
          </w:p>
        </w:tc>
        <w:tc>
          <w:tcPr>
            <w:tcW w:w="5900" w:type="dxa"/>
            <w:vAlign w:val="bottom"/>
            <w:gridSpan w:val="2"/>
            <w:vMerge w:val="continue"/>
          </w:tcPr>
          <w:p>
            <w:pPr>
              <w:spacing w:after="0"/>
              <w:rPr>
                <w:sz w:val="11"/>
                <w:szCs w:val="11"/>
                <w:color w:val="auto"/>
              </w:rPr>
            </w:pPr>
          </w:p>
        </w:tc>
        <w:tc>
          <w:tcPr>
            <w:tcW w:w="3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gridSpan w:val="2"/>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80" w:type="dxa"/>
            <w:vAlign w:val="bottom"/>
            <w:gridSpan w:val="3"/>
            <w:vMerge w:val="restart"/>
          </w:tcPr>
          <w:p>
            <w:pPr>
              <w:ind w:left="380"/>
              <w:spacing w:after="0"/>
              <w:rPr>
                <w:sz w:val="20"/>
                <w:szCs w:val="20"/>
                <w:color w:val="auto"/>
              </w:rPr>
            </w:pPr>
            <w:r>
              <w:rPr>
                <w:rFonts w:ascii="Arial" w:cs="Arial" w:eastAsia="Arial" w:hAnsi="Arial"/>
                <w:sz w:val="16"/>
                <w:szCs w:val="16"/>
                <w:color w:val="auto"/>
              </w:rPr>
              <w:t>iii. Reports on findings by those performing internal and external audit functions</w:t>
            </w:r>
          </w:p>
        </w:tc>
        <w:tc>
          <w:tcPr>
            <w:tcW w:w="4740" w:type="dxa"/>
            <w:vAlign w:val="bottom"/>
            <w:gridSpan w:val="3"/>
          </w:tcPr>
          <w:p>
            <w:pPr>
              <w:ind w:left="38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6480" w:type="dxa"/>
            <w:vAlign w:val="bottom"/>
            <w:gridSpan w:val="3"/>
            <w:vMerge w:val="continue"/>
          </w:tcPr>
          <w:p>
            <w:pPr>
              <w:spacing w:after="0"/>
              <w:rPr>
                <w:sz w:val="11"/>
                <w:szCs w:val="11"/>
                <w:color w:val="auto"/>
              </w:rPr>
            </w:pPr>
          </w:p>
        </w:tc>
        <w:tc>
          <w:tcPr>
            <w:tcW w:w="3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80" w:type="dxa"/>
            <w:vAlign w:val="bottom"/>
            <w:tcBorders>
              <w:bottom w:val="single" w:sz="8" w:color="auto"/>
            </w:tcBorders>
          </w:tcPr>
          <w:p>
            <w:pPr>
              <w:spacing w:after="0"/>
              <w:rPr>
                <w:sz w:val="13"/>
                <w:szCs w:val="13"/>
                <w:color w:val="auto"/>
              </w:rPr>
            </w:pPr>
          </w:p>
        </w:tc>
        <w:tc>
          <w:tcPr>
            <w:tcW w:w="5900" w:type="dxa"/>
            <w:vAlign w:val="bottom"/>
            <w:tcBorders>
              <w:bottom w:val="single" w:sz="8" w:color="auto"/>
            </w:tcBorders>
            <w:gridSpan w:val="2"/>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580" w:type="dxa"/>
            <w:vAlign w:val="bottom"/>
          </w:tcPr>
          <w:p>
            <w:pPr>
              <w:ind w:left="380"/>
              <w:spacing w:after="0"/>
              <w:rPr>
                <w:sz w:val="20"/>
                <w:szCs w:val="20"/>
                <w:color w:val="auto"/>
              </w:rPr>
            </w:pPr>
            <w:r>
              <w:rPr>
                <w:rFonts w:ascii="Arial" w:cs="Arial" w:eastAsia="Arial" w:hAnsi="Arial"/>
                <w:sz w:val="16"/>
                <w:szCs w:val="16"/>
                <w:color w:val="auto"/>
              </w:rPr>
              <w:t>iv.</w:t>
            </w:r>
          </w:p>
        </w:tc>
        <w:tc>
          <w:tcPr>
            <w:tcW w:w="5900" w:type="dxa"/>
            <w:vAlign w:val="bottom"/>
            <w:gridSpan w:val="2"/>
          </w:tcPr>
          <w:p>
            <w:pPr>
              <w:ind w:left="120"/>
              <w:spacing w:after="0"/>
              <w:rPr>
                <w:sz w:val="20"/>
                <w:szCs w:val="20"/>
                <w:color w:val="auto"/>
              </w:rPr>
            </w:pPr>
            <w:r>
              <w:rPr>
                <w:rFonts w:ascii="Arial" w:cs="Arial" w:eastAsia="Arial" w:hAnsi="Arial"/>
                <w:sz w:val="16"/>
                <w:szCs w:val="16"/>
                <w:color w:val="auto"/>
              </w:rPr>
              <w:t>Reports to the Board of Directors on the results of its reviews.</w:t>
            </w:r>
          </w:p>
        </w:tc>
        <w:tc>
          <w:tcPr>
            <w:tcW w:w="3740" w:type="dxa"/>
            <w:vAlign w:val="bottom"/>
            <w:shd w:val="clear" w:color="auto" w:fill="A6A6A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shd w:val="clear" w:color="auto" w:fill="A6A6A6"/>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80" w:type="dxa"/>
            <w:vAlign w:val="bottom"/>
            <w:gridSpan w:val="3"/>
            <w:vMerge w:val="restart"/>
          </w:tcPr>
          <w:p>
            <w:pPr>
              <w:ind w:left="380"/>
              <w:spacing w:after="0"/>
              <w:rPr>
                <w:sz w:val="20"/>
                <w:szCs w:val="20"/>
                <w:color w:val="auto"/>
              </w:rPr>
            </w:pPr>
            <w:r>
              <w:rPr>
                <w:rFonts w:ascii="Arial" w:cs="Arial" w:eastAsia="Arial" w:hAnsi="Arial"/>
                <w:sz w:val="16"/>
                <w:szCs w:val="16"/>
                <w:color w:val="auto"/>
              </w:rPr>
              <w:t>d) Does the Audit Committee monitor the resolution of internal and external audit</w:t>
            </w:r>
          </w:p>
        </w:tc>
        <w:tc>
          <w:tcPr>
            <w:tcW w:w="4740" w:type="dxa"/>
            <w:vAlign w:val="bottom"/>
            <w:gridSpan w:val="3"/>
          </w:tcPr>
          <w:p>
            <w:pPr>
              <w:ind w:left="38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480" w:type="dxa"/>
            <w:vAlign w:val="bottom"/>
            <w:gridSpan w:val="3"/>
            <w:vMerge w:val="continue"/>
          </w:tcPr>
          <w:p>
            <w:pPr>
              <w:spacing w:after="0"/>
              <w:rPr>
                <w:sz w:val="9"/>
                <w:szCs w:val="9"/>
                <w:color w:val="auto"/>
              </w:rPr>
            </w:pPr>
          </w:p>
        </w:tc>
        <w:tc>
          <w:tcPr>
            <w:tcW w:w="3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760" w:type="dxa"/>
            <w:vAlign w:val="bottom"/>
            <w:gridSpan w:val="2"/>
          </w:tcPr>
          <w:p>
            <w:pPr>
              <w:ind w:left="380"/>
              <w:spacing w:after="0"/>
              <w:rPr>
                <w:sz w:val="20"/>
                <w:szCs w:val="20"/>
                <w:color w:val="auto"/>
              </w:rPr>
            </w:pPr>
            <w:r>
              <w:rPr>
                <w:rFonts w:ascii="Arial" w:cs="Arial" w:eastAsia="Arial" w:hAnsi="Arial"/>
                <w:sz w:val="16"/>
                <w:szCs w:val="16"/>
                <w:color w:val="auto"/>
              </w:rPr>
              <w:t>findings?</w:t>
            </w:r>
          </w:p>
        </w:tc>
        <w:tc>
          <w:tcPr>
            <w:tcW w:w="47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60" w:type="dxa"/>
            <w:vAlign w:val="bottom"/>
            <w:tcBorders>
              <w:bottom w:val="single" w:sz="8" w:color="auto"/>
            </w:tcBorders>
            <w:gridSpan w:val="2"/>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720" w:type="dxa"/>
            <w:vAlign w:val="bottom"/>
          </w:tcPr>
          <w:p>
            <w:pPr>
              <w:ind w:left="100"/>
              <w:spacing w:after="0"/>
              <w:rPr>
                <w:sz w:val="20"/>
                <w:szCs w:val="20"/>
                <w:color w:val="auto"/>
              </w:rPr>
            </w:pPr>
            <w:r>
              <w:rPr>
                <w:rFonts w:ascii="Arial" w:cs="Arial" w:eastAsia="Arial" w:hAnsi="Arial"/>
                <w:sz w:val="14"/>
                <w:szCs w:val="14"/>
                <w:b w:val="1"/>
                <w:bCs w:val="1"/>
                <w:color w:val="auto"/>
              </w:rPr>
              <w:t>Media Contact</w:t>
            </w: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720" w:type="dxa"/>
            <w:vAlign w:val="bottom"/>
          </w:tcPr>
          <w:p>
            <w:pPr>
              <w:ind w:left="100"/>
              <w:spacing w:after="0"/>
              <w:rPr>
                <w:sz w:val="20"/>
                <w:szCs w:val="20"/>
                <w:color w:val="auto"/>
              </w:rPr>
            </w:pPr>
            <w:r>
              <w:rPr>
                <w:rFonts w:ascii="Arial" w:cs="Arial" w:eastAsia="Arial" w:hAnsi="Arial"/>
                <w:sz w:val="14"/>
                <w:szCs w:val="14"/>
                <w:color w:val="auto"/>
              </w:rPr>
              <w:t>(52) 555-249-6843</w:t>
            </w:r>
          </w:p>
        </w:tc>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720" w:type="dxa"/>
            <w:vAlign w:val="bottom"/>
          </w:tcPr>
          <w:p>
            <w:pPr>
              <w:ind w:left="100"/>
              <w:spacing w:after="0"/>
              <w:rPr>
                <w:sz w:val="20"/>
                <w:szCs w:val="20"/>
                <w:color w:val="auto"/>
              </w:rPr>
            </w:pPr>
            <w:r>
              <w:rPr>
                <w:rFonts w:ascii="Arial" w:cs="Arial" w:eastAsia="Arial" w:hAnsi="Arial"/>
                <w:sz w:val="14"/>
                <w:szCs w:val="14"/>
                <w:color w:val="auto"/>
              </w:rPr>
              <w:t>comunicacion@femsa.com.mx</w:t>
            </w:r>
          </w:p>
        </w:tc>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720" w:type="dxa"/>
            <w:vAlign w:val="bottom"/>
          </w:tcPr>
          <w:p>
            <w:pPr>
              <w:ind w:left="100"/>
              <w:spacing w:after="0"/>
              <w:rPr>
                <w:sz w:val="20"/>
                <w:szCs w:val="20"/>
                <w:color w:val="auto"/>
              </w:rPr>
            </w:pPr>
            <w:r>
              <w:rPr>
                <w:rFonts w:ascii="Arial" w:cs="Arial" w:eastAsia="Arial" w:hAnsi="Arial"/>
                <w:sz w:val="14"/>
                <w:szCs w:val="14"/>
                <w:color w:val="auto"/>
              </w:rPr>
              <w:t>femsa.com</w:t>
            </w:r>
          </w:p>
        </w:tc>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27" w:name="page28"/>
    <w:bookmarkEnd w:id="27"/>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57345" cy="3086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1074420</wp:posOffset>
            </wp:positionV>
            <wp:extent cx="6497955" cy="5734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97955" cy="573468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auto"/>
        </w:rPr>
        <w:t>X</w:t>
      </w:r>
    </w:p>
    <w:p>
      <w:pPr>
        <w:jc w:val="both"/>
        <w:ind w:left="380" w:right="4860"/>
        <w:spacing w:after="0" w:line="264" w:lineRule="auto"/>
        <w:rPr>
          <w:sz w:val="20"/>
          <w:szCs w:val="20"/>
          <w:color w:val="auto"/>
        </w:rPr>
      </w:pPr>
      <w:r>
        <w:rPr>
          <w:rFonts w:ascii="Arial" w:cs="Arial" w:eastAsia="Arial" w:hAnsi="Arial"/>
          <w:sz w:val="16"/>
          <w:szCs w:val="16"/>
          <w:color w:val="auto"/>
        </w:rPr>
        <w:t>e) Does the Audit Committee meet regularly with the external and internal auditors, without the presence of the Company officers or employees, to hear their comments and observations regarding the progress of their work?</w:t>
      </w:r>
    </w:p>
    <w:p>
      <w:pPr>
        <w:spacing w:after="0" w:line="146" w:lineRule="exact"/>
        <w:rPr>
          <w:sz w:val="20"/>
          <w:szCs w:val="20"/>
          <w:color w:val="auto"/>
        </w:rPr>
      </w:pPr>
    </w:p>
    <w:p>
      <w:pPr>
        <w:ind w:left="380" w:right="3900" w:hanging="9"/>
        <w:spacing w:after="0" w:line="234"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How frequently does the Audit Committee meet with the external auditors </w:t>
      </w:r>
      <w:r>
        <w:rPr>
          <w:rFonts w:ascii="Arial" w:cs="Arial" w:eastAsia="Arial" w:hAnsi="Arial"/>
          <w:sz w:val="32"/>
          <w:szCs w:val="32"/>
          <w:color w:val="auto"/>
          <w:vertAlign w:val="superscript"/>
        </w:rPr>
        <w:t>Semiannual</w:t>
      </w:r>
      <w:r>
        <w:rPr>
          <w:rFonts w:ascii="Arial" w:cs="Arial" w:eastAsia="Arial" w:hAnsi="Arial"/>
          <w:sz w:val="16"/>
          <w:szCs w:val="16"/>
          <w:color w:val="auto"/>
        </w:rPr>
        <w:t xml:space="preserve"> without the presence of Company executives or employees?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 w:type="dxa"/>
            <w:vAlign w:val="bottom"/>
            <w:vMerge w:val="restart"/>
          </w:tcPr>
          <w:p>
            <w:pPr>
              <w:ind w:left="380"/>
              <w:spacing w:after="0"/>
              <w:rPr>
                <w:sz w:val="20"/>
                <w:szCs w:val="20"/>
                <w:color w:val="auto"/>
              </w:rPr>
            </w:pPr>
            <w:r>
              <w:rPr>
                <w:rFonts w:ascii="Arial" w:cs="Arial" w:eastAsia="Arial" w:hAnsi="Arial"/>
                <w:sz w:val="16"/>
                <w:szCs w:val="16"/>
                <w:color w:val="auto"/>
              </w:rPr>
              <w:t>ii.</w:t>
            </w:r>
          </w:p>
        </w:tc>
        <w:tc>
          <w:tcPr>
            <w:tcW w:w="5840" w:type="dxa"/>
            <w:vAlign w:val="bottom"/>
            <w:gridSpan w:val="2"/>
            <w:vMerge w:val="restart"/>
          </w:tcPr>
          <w:p>
            <w:pPr>
              <w:ind w:left="200"/>
              <w:spacing w:after="0"/>
              <w:rPr>
                <w:sz w:val="20"/>
                <w:szCs w:val="20"/>
                <w:color w:val="auto"/>
              </w:rPr>
            </w:pPr>
            <w:r>
              <w:rPr>
                <w:rFonts w:ascii="Arial" w:cs="Arial" w:eastAsia="Arial" w:hAnsi="Arial"/>
                <w:sz w:val="16"/>
                <w:szCs w:val="16"/>
                <w:color w:val="auto"/>
              </w:rPr>
              <w:t>How frequently does the Audit Committee meet with the internal auditors</w:t>
            </w:r>
          </w:p>
        </w:tc>
        <w:tc>
          <w:tcPr>
            <w:tcW w:w="4760" w:type="dxa"/>
            <w:vAlign w:val="bottom"/>
            <w:gridSpan w:val="2"/>
          </w:tcPr>
          <w:p>
            <w:pPr>
              <w:jc w:val="center"/>
              <w:ind w:right="3808"/>
              <w:spacing w:after="0"/>
              <w:rPr>
                <w:sz w:val="20"/>
                <w:szCs w:val="20"/>
                <w:color w:val="auto"/>
              </w:rPr>
            </w:pPr>
            <w:r>
              <w:rPr>
                <w:rFonts w:ascii="Arial" w:cs="Arial" w:eastAsia="Arial" w:hAnsi="Arial"/>
                <w:sz w:val="16"/>
                <w:szCs w:val="16"/>
                <w:color w:val="auto"/>
              </w:rPr>
              <w:t>Quarterly</w:t>
            </w:r>
          </w:p>
        </w:tc>
        <w:tc>
          <w:tcPr>
            <w:tcW w:w="0" w:type="dxa"/>
            <w:vAlign w:val="bottom"/>
          </w:tcPr>
          <w:p>
            <w:pPr>
              <w:spacing w:after="0"/>
              <w:rPr>
                <w:sz w:val="1"/>
                <w:szCs w:val="1"/>
                <w:color w:val="auto"/>
              </w:rPr>
            </w:pPr>
          </w:p>
        </w:tc>
      </w:tr>
      <w:tr>
        <w:trPr>
          <w:trHeight w:val="109"/>
        </w:trPr>
        <w:tc>
          <w:tcPr>
            <w:tcW w:w="620" w:type="dxa"/>
            <w:vAlign w:val="bottom"/>
            <w:vMerge w:val="continue"/>
          </w:tcPr>
          <w:p>
            <w:pPr>
              <w:spacing w:after="0"/>
              <w:rPr>
                <w:sz w:val="9"/>
                <w:szCs w:val="9"/>
                <w:color w:val="auto"/>
              </w:rPr>
            </w:pPr>
          </w:p>
        </w:tc>
        <w:tc>
          <w:tcPr>
            <w:tcW w:w="5840" w:type="dxa"/>
            <w:vAlign w:val="bottom"/>
            <w:gridSpan w:val="2"/>
            <w:vMerge w:val="continue"/>
          </w:tcPr>
          <w:p>
            <w:pPr>
              <w:spacing w:after="0"/>
              <w:rPr>
                <w:sz w:val="9"/>
                <w:szCs w:val="9"/>
                <w:color w:val="auto"/>
              </w:rPr>
            </w:pPr>
          </w:p>
        </w:tc>
        <w:tc>
          <w:tcPr>
            <w:tcW w:w="3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without the presence of Company officers or employees?</w:t>
            </w:r>
          </w:p>
        </w:tc>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60" w:type="dxa"/>
            <w:vAlign w:val="bottom"/>
            <w:gridSpan w:val="3"/>
            <w:vMerge w:val="restart"/>
          </w:tcPr>
          <w:p>
            <w:pPr>
              <w:ind w:left="380"/>
              <w:spacing w:after="0"/>
              <w:rPr>
                <w:sz w:val="20"/>
                <w:szCs w:val="20"/>
                <w:color w:val="auto"/>
              </w:rPr>
            </w:pPr>
            <w:r>
              <w:rPr>
                <w:rFonts w:ascii="Arial" w:cs="Arial" w:eastAsia="Arial" w:hAnsi="Arial"/>
                <w:sz w:val="16"/>
                <w:szCs w:val="16"/>
                <w:color w:val="auto"/>
              </w:rPr>
              <w:t>f) Does the Audit Committee provide its opinion to the Board of Directors regarding</w:t>
            </w:r>
          </w:p>
        </w:tc>
        <w:tc>
          <w:tcPr>
            <w:tcW w:w="4760" w:type="dxa"/>
            <w:vAlign w:val="bottom"/>
            <w:gridSpan w:val="2"/>
          </w:tcPr>
          <w:p>
            <w:pPr>
              <w:jc w:val="center"/>
              <w:ind w:right="3808"/>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460" w:type="dxa"/>
            <w:vAlign w:val="bottom"/>
            <w:gridSpan w:val="3"/>
            <w:vMerge w:val="continue"/>
          </w:tcPr>
          <w:p>
            <w:pPr>
              <w:spacing w:after="0"/>
              <w:rPr>
                <w:sz w:val="9"/>
                <w:szCs w:val="9"/>
                <w:color w:val="auto"/>
              </w:rPr>
            </w:pPr>
          </w:p>
        </w:tc>
        <w:tc>
          <w:tcPr>
            <w:tcW w:w="3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the policies and criteria used in the preparation of financial and non-financial</w:t>
            </w:r>
          </w:p>
        </w:tc>
        <w:tc>
          <w:tcPr>
            <w:tcW w:w="3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information, as well as the process for its issuance?</w:t>
            </w:r>
          </w:p>
        </w:tc>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60" w:type="dxa"/>
            <w:vAlign w:val="bottom"/>
            <w:gridSpan w:val="3"/>
            <w:vMerge w:val="restart"/>
          </w:tcPr>
          <w:p>
            <w:pPr>
              <w:ind w:left="380"/>
              <w:spacing w:after="0"/>
              <w:rPr>
                <w:sz w:val="20"/>
                <w:szCs w:val="20"/>
                <w:color w:val="auto"/>
              </w:rPr>
            </w:pPr>
            <w:r>
              <w:rPr>
                <w:rFonts w:ascii="Arial" w:cs="Arial" w:eastAsia="Arial" w:hAnsi="Arial"/>
                <w:sz w:val="16"/>
                <w:szCs w:val="16"/>
                <w:color w:val="auto"/>
              </w:rPr>
              <w:t>g) Does the Audit Committee provide its opinion to the Board of Directors regarding</w:t>
            </w:r>
          </w:p>
        </w:tc>
        <w:tc>
          <w:tcPr>
            <w:tcW w:w="4760" w:type="dxa"/>
            <w:vAlign w:val="bottom"/>
            <w:gridSpan w:val="2"/>
          </w:tcPr>
          <w:p>
            <w:pPr>
              <w:jc w:val="center"/>
              <w:ind w:right="3808"/>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460" w:type="dxa"/>
            <w:vAlign w:val="bottom"/>
            <w:gridSpan w:val="3"/>
            <w:vMerge w:val="continue"/>
          </w:tcPr>
          <w:p>
            <w:pPr>
              <w:spacing w:after="0"/>
              <w:rPr>
                <w:sz w:val="9"/>
                <w:szCs w:val="9"/>
                <w:color w:val="auto"/>
              </w:rPr>
            </w:pPr>
          </w:p>
        </w:tc>
        <w:tc>
          <w:tcPr>
            <w:tcW w:w="3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the internal control and internal audit policies and their effectiveness?</w:t>
            </w:r>
          </w:p>
        </w:tc>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60" w:type="dxa"/>
            <w:vAlign w:val="bottom"/>
            <w:gridSpan w:val="3"/>
            <w:vMerge w:val="restart"/>
          </w:tcPr>
          <w:p>
            <w:pPr>
              <w:ind w:left="380"/>
              <w:spacing w:after="0"/>
              <w:rPr>
                <w:sz w:val="20"/>
                <w:szCs w:val="20"/>
                <w:color w:val="auto"/>
              </w:rPr>
            </w:pPr>
            <w:r>
              <w:rPr>
                <w:rFonts w:ascii="Arial" w:cs="Arial" w:eastAsia="Arial" w:hAnsi="Arial"/>
                <w:sz w:val="16"/>
                <w:szCs w:val="16"/>
                <w:color w:val="auto"/>
              </w:rPr>
              <w:t>h) Does the Audit Committee verify that the established mechanisms for managing</w:t>
            </w:r>
          </w:p>
        </w:tc>
        <w:tc>
          <w:tcPr>
            <w:tcW w:w="4760" w:type="dxa"/>
            <w:vAlign w:val="bottom"/>
            <w:gridSpan w:val="2"/>
          </w:tcPr>
          <w:p>
            <w:pPr>
              <w:jc w:val="center"/>
              <w:ind w:right="3808"/>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460" w:type="dxa"/>
            <w:vAlign w:val="bottom"/>
            <w:gridSpan w:val="3"/>
            <w:vMerge w:val="continue"/>
          </w:tcPr>
          <w:p>
            <w:pPr>
              <w:spacing w:after="0"/>
              <w:rPr>
                <w:sz w:val="9"/>
                <w:szCs w:val="9"/>
                <w:color w:val="auto"/>
              </w:rPr>
            </w:pPr>
          </w:p>
        </w:tc>
        <w:tc>
          <w:tcPr>
            <w:tcW w:w="3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the strategic risks to which the Company is exposed are being followed?</w:t>
            </w:r>
          </w:p>
        </w:tc>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20" w:type="dxa"/>
            <w:vAlign w:val="bottom"/>
            <w:vMerge w:val="restart"/>
          </w:tcPr>
          <w:p>
            <w:pPr>
              <w:ind w:left="380"/>
              <w:spacing w:after="0"/>
              <w:rPr>
                <w:sz w:val="20"/>
                <w:szCs w:val="20"/>
                <w:color w:val="auto"/>
              </w:rPr>
            </w:pPr>
            <w:r>
              <w:rPr>
                <w:rFonts w:ascii="Arial" w:cs="Arial" w:eastAsia="Arial" w:hAnsi="Arial"/>
                <w:sz w:val="16"/>
                <w:szCs w:val="16"/>
                <w:color w:val="auto"/>
              </w:rPr>
              <w:t>i)</w:t>
            </w:r>
          </w:p>
        </w:tc>
        <w:tc>
          <w:tcPr>
            <w:tcW w:w="5840" w:type="dxa"/>
            <w:vAlign w:val="bottom"/>
            <w:gridSpan w:val="2"/>
            <w:vMerge w:val="restart"/>
          </w:tcPr>
          <w:p>
            <w:pPr>
              <w:ind w:left="140"/>
              <w:spacing w:after="0"/>
              <w:rPr>
                <w:sz w:val="20"/>
                <w:szCs w:val="20"/>
                <w:color w:val="auto"/>
              </w:rPr>
            </w:pPr>
            <w:r>
              <w:rPr>
                <w:rFonts w:ascii="Arial" w:cs="Arial" w:eastAsia="Arial" w:hAnsi="Arial"/>
                <w:sz w:val="16"/>
                <w:szCs w:val="16"/>
                <w:color w:val="auto"/>
              </w:rPr>
              <w:t>Does the Audit Committee coordinate the work of the external auditor, the</w:t>
            </w:r>
          </w:p>
        </w:tc>
        <w:tc>
          <w:tcPr>
            <w:tcW w:w="4760" w:type="dxa"/>
            <w:vAlign w:val="bottom"/>
            <w:gridSpan w:val="2"/>
          </w:tcPr>
          <w:p>
            <w:pPr>
              <w:jc w:val="center"/>
              <w:ind w:right="3808"/>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20" w:type="dxa"/>
            <w:vAlign w:val="bottom"/>
            <w:vMerge w:val="continue"/>
          </w:tcPr>
          <w:p>
            <w:pPr>
              <w:spacing w:after="0"/>
              <w:rPr>
                <w:sz w:val="9"/>
                <w:szCs w:val="9"/>
                <w:color w:val="auto"/>
              </w:rPr>
            </w:pPr>
          </w:p>
        </w:tc>
        <w:tc>
          <w:tcPr>
            <w:tcW w:w="5840" w:type="dxa"/>
            <w:vAlign w:val="bottom"/>
            <w:gridSpan w:val="2"/>
            <w:vMerge w:val="continue"/>
          </w:tcPr>
          <w:p>
            <w:pPr>
              <w:spacing w:after="0"/>
              <w:rPr>
                <w:sz w:val="9"/>
                <w:szCs w:val="9"/>
                <w:color w:val="auto"/>
              </w:rPr>
            </w:pPr>
          </w:p>
        </w:tc>
        <w:tc>
          <w:tcPr>
            <w:tcW w:w="3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internal auditor, and, where applicable, the statutory auditor? *</w:t>
            </w:r>
          </w:p>
        </w:tc>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60" w:type="dxa"/>
            <w:vAlign w:val="bottom"/>
            <w:gridSpan w:val="3"/>
            <w:vMerge w:val="restart"/>
          </w:tcPr>
          <w:p>
            <w:pPr>
              <w:ind w:left="380"/>
              <w:spacing w:after="0"/>
              <w:rPr>
                <w:sz w:val="20"/>
                <w:szCs w:val="20"/>
                <w:color w:val="auto"/>
              </w:rPr>
            </w:pPr>
            <w:r>
              <w:rPr>
                <w:rFonts w:ascii="Arial" w:cs="Arial" w:eastAsia="Arial" w:hAnsi="Arial"/>
                <w:sz w:val="16"/>
                <w:szCs w:val="16"/>
                <w:color w:val="auto"/>
              </w:rPr>
              <w:t>j)   Does the relevant Committee recommend establishing policies for conducting</w:t>
            </w:r>
          </w:p>
        </w:tc>
        <w:tc>
          <w:tcPr>
            <w:tcW w:w="4760" w:type="dxa"/>
            <w:vAlign w:val="bottom"/>
            <w:gridSpan w:val="2"/>
          </w:tcPr>
          <w:p>
            <w:pPr>
              <w:jc w:val="center"/>
              <w:ind w:right="3808"/>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460" w:type="dxa"/>
            <w:vAlign w:val="bottom"/>
            <w:gridSpan w:val="3"/>
            <w:vMerge w:val="continue"/>
          </w:tcPr>
          <w:p>
            <w:pPr>
              <w:spacing w:after="0"/>
              <w:rPr>
                <w:sz w:val="9"/>
                <w:szCs w:val="9"/>
                <w:color w:val="auto"/>
              </w:rPr>
            </w:pPr>
          </w:p>
        </w:tc>
        <w:tc>
          <w:tcPr>
            <w:tcW w:w="3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transactions with related parties and third parties? ***</w:t>
            </w:r>
          </w:p>
        </w:tc>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60" w:type="dxa"/>
            <w:vAlign w:val="bottom"/>
            <w:gridSpan w:val="3"/>
            <w:vMerge w:val="restart"/>
          </w:tcPr>
          <w:p>
            <w:pPr>
              <w:ind w:left="380"/>
              <w:spacing w:after="0"/>
              <w:rPr>
                <w:sz w:val="20"/>
                <w:szCs w:val="20"/>
                <w:color w:val="auto"/>
              </w:rPr>
            </w:pPr>
            <w:r>
              <w:rPr>
                <w:rFonts w:ascii="Arial" w:cs="Arial" w:eastAsia="Arial" w:hAnsi="Arial"/>
                <w:sz w:val="16"/>
                <w:szCs w:val="16"/>
                <w:color w:val="auto"/>
              </w:rPr>
              <w:t>k)  How  frequently  does  the  relevant  Committee  monitor  compliance  with  the</w:t>
            </w:r>
          </w:p>
        </w:tc>
        <w:tc>
          <w:tcPr>
            <w:tcW w:w="4760" w:type="dxa"/>
            <w:vAlign w:val="bottom"/>
            <w:gridSpan w:val="2"/>
          </w:tcPr>
          <w:p>
            <w:pPr>
              <w:jc w:val="center"/>
              <w:ind w:right="3808"/>
              <w:spacing w:after="0"/>
              <w:rPr>
                <w:sz w:val="20"/>
                <w:szCs w:val="20"/>
                <w:color w:val="auto"/>
              </w:rPr>
            </w:pPr>
            <w:r>
              <w:rPr>
                <w:rFonts w:ascii="Arial" w:cs="Arial" w:eastAsia="Arial" w:hAnsi="Arial"/>
                <w:sz w:val="16"/>
                <w:szCs w:val="16"/>
                <w:color w:val="auto"/>
              </w:rPr>
              <w:t>Annually</w:t>
            </w:r>
          </w:p>
        </w:tc>
        <w:tc>
          <w:tcPr>
            <w:tcW w:w="0" w:type="dxa"/>
            <w:vAlign w:val="bottom"/>
          </w:tcPr>
          <w:p>
            <w:pPr>
              <w:spacing w:after="0"/>
              <w:rPr>
                <w:sz w:val="1"/>
                <w:szCs w:val="1"/>
                <w:color w:val="auto"/>
              </w:rPr>
            </w:pPr>
          </w:p>
        </w:tc>
      </w:tr>
      <w:tr>
        <w:trPr>
          <w:trHeight w:val="109"/>
        </w:trPr>
        <w:tc>
          <w:tcPr>
            <w:tcW w:w="6460" w:type="dxa"/>
            <w:vAlign w:val="bottom"/>
            <w:gridSpan w:val="3"/>
            <w:vMerge w:val="continue"/>
          </w:tcPr>
          <w:p>
            <w:pPr>
              <w:spacing w:after="0"/>
              <w:rPr>
                <w:sz w:val="9"/>
                <w:szCs w:val="9"/>
                <w:color w:val="auto"/>
              </w:rPr>
            </w:pPr>
          </w:p>
        </w:tc>
        <w:tc>
          <w:tcPr>
            <w:tcW w:w="3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Policies and conditions under which transactions with related parties were entered</w:t>
            </w:r>
          </w:p>
        </w:tc>
        <w:tc>
          <w:tcPr>
            <w:tcW w:w="3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into, and identify Conflicts of Interest?***</w:t>
            </w:r>
          </w:p>
        </w:tc>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60" w:type="dxa"/>
            <w:vAlign w:val="bottom"/>
            <w:gridSpan w:val="3"/>
            <w:vMerge w:val="restart"/>
          </w:tcPr>
          <w:p>
            <w:pPr>
              <w:ind w:left="380"/>
              <w:spacing w:after="0"/>
              <w:rPr>
                <w:sz w:val="20"/>
                <w:szCs w:val="20"/>
                <w:color w:val="auto"/>
              </w:rPr>
            </w:pPr>
            <w:r>
              <w:rPr>
                <w:rFonts w:ascii="Arial" w:cs="Arial" w:eastAsia="Arial" w:hAnsi="Arial"/>
                <w:sz w:val="16"/>
                <w:szCs w:val="16"/>
                <w:color w:val="auto"/>
              </w:rPr>
              <w:t>l) Does the competent committee decide to engage third-party experts to provide</w:t>
            </w:r>
          </w:p>
        </w:tc>
        <w:tc>
          <w:tcPr>
            <w:tcW w:w="4760" w:type="dxa"/>
            <w:vAlign w:val="bottom"/>
            <w:gridSpan w:val="2"/>
          </w:tcPr>
          <w:p>
            <w:pPr>
              <w:jc w:val="center"/>
              <w:ind w:right="3808"/>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460" w:type="dxa"/>
            <w:vAlign w:val="bottom"/>
            <w:gridSpan w:val="3"/>
            <w:vMerge w:val="continue"/>
          </w:tcPr>
          <w:p>
            <w:pPr>
              <w:spacing w:after="0"/>
              <w:rPr>
                <w:sz w:val="9"/>
                <w:szCs w:val="9"/>
                <w:color w:val="auto"/>
              </w:rPr>
            </w:pPr>
          </w:p>
        </w:tc>
        <w:tc>
          <w:tcPr>
            <w:tcW w:w="3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their opinion on related-party transactions or any other matter, thereby enabling it to</w:t>
            </w:r>
          </w:p>
        </w:tc>
        <w:tc>
          <w:tcPr>
            <w:tcW w:w="3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properly fulfill its duties in tax matters? ***</w:t>
            </w:r>
          </w:p>
        </w:tc>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60" w:type="dxa"/>
            <w:vAlign w:val="bottom"/>
            <w:gridSpan w:val="3"/>
            <w:vMerge w:val="restart"/>
          </w:tcPr>
          <w:p>
            <w:pPr>
              <w:ind w:left="380"/>
              <w:spacing w:after="0"/>
              <w:rPr>
                <w:sz w:val="20"/>
                <w:szCs w:val="20"/>
                <w:color w:val="auto"/>
              </w:rPr>
            </w:pPr>
            <w:r>
              <w:rPr>
                <w:rFonts w:ascii="Arial" w:cs="Arial" w:eastAsia="Arial" w:hAnsi="Arial"/>
                <w:sz w:val="16"/>
                <w:szCs w:val="16"/>
                <w:color w:val="auto"/>
              </w:rPr>
              <w:t>m) Is the Audit Committee aware of any reports of violations of the Code of Ethics,</w:t>
            </w:r>
          </w:p>
        </w:tc>
        <w:tc>
          <w:tcPr>
            <w:tcW w:w="4760" w:type="dxa"/>
            <w:vAlign w:val="bottom"/>
            <w:gridSpan w:val="2"/>
          </w:tcPr>
          <w:p>
            <w:pPr>
              <w:jc w:val="center"/>
              <w:ind w:right="3808"/>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460" w:type="dxa"/>
            <w:vAlign w:val="bottom"/>
            <w:gridSpan w:val="3"/>
            <w:vMerge w:val="continue"/>
          </w:tcPr>
          <w:p>
            <w:pPr>
              <w:spacing w:after="0"/>
              <w:rPr>
                <w:sz w:val="9"/>
                <w:szCs w:val="9"/>
                <w:color w:val="auto"/>
              </w:rPr>
            </w:pPr>
          </w:p>
        </w:tc>
        <w:tc>
          <w:tcPr>
            <w:tcW w:w="3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the actions taken in response, and the protections provided to whistleblowers to</w:t>
            </w:r>
          </w:p>
        </w:tc>
        <w:tc>
          <w:tcPr>
            <w:tcW w:w="3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ensure that the reporting channel and procedures established to address such</w:t>
            </w:r>
          </w:p>
        </w:tc>
        <w:tc>
          <w:tcPr>
            <w:tcW w:w="3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380"/>
              <w:spacing w:after="0"/>
              <w:rPr>
                <w:sz w:val="20"/>
                <w:szCs w:val="20"/>
                <w:color w:val="auto"/>
              </w:rPr>
            </w:pPr>
            <w:r>
              <w:rPr>
                <w:rFonts w:ascii="Arial" w:cs="Arial" w:eastAsia="Arial" w:hAnsi="Arial"/>
                <w:sz w:val="16"/>
                <w:szCs w:val="16"/>
                <w:color w:val="auto"/>
              </w:rPr>
              <w:t>reports meet the criteria for effectiveness?</w:t>
            </w:r>
          </w:p>
        </w:tc>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40" w:type="dxa"/>
            <w:vAlign w:val="bottom"/>
            <w:tcBorders>
              <w:bottom w:val="single" w:sz="8" w:color="auto"/>
            </w:tcBorders>
            <w:gridSpan w:val="2"/>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72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3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72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3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72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378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720" w:type="dxa"/>
            <w:vAlign w:val="bottom"/>
          </w:tcPr>
          <w:p>
            <w:pPr>
              <w:ind w:left="120"/>
              <w:spacing w:after="0"/>
              <w:rPr>
                <w:sz w:val="20"/>
                <w:szCs w:val="20"/>
                <w:color w:val="auto"/>
              </w:rPr>
            </w:pPr>
            <w:r>
              <w:rPr>
                <w:rFonts w:ascii="Arial" w:cs="Arial" w:eastAsia="Arial" w:hAnsi="Arial"/>
                <w:sz w:val="14"/>
                <w:szCs w:val="14"/>
                <w:color w:val="auto"/>
              </w:rPr>
              <w:t>femsa.com</w:t>
            </w:r>
          </w:p>
        </w:tc>
        <w:tc>
          <w:tcPr>
            <w:tcW w:w="3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28" w:name="page29"/>
    <w:bookmarkEnd w:id="28"/>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57345" cy="3086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1074420</wp:posOffset>
            </wp:positionV>
            <wp:extent cx="6497955" cy="2640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97955" cy="2640330"/>
                    </a:xfrm>
                    <a:prstGeom prst="rect">
                      <a:avLst/>
                    </a:prstGeom>
                    <a:noFill/>
                  </pic:spPr>
                </pic:pic>
              </a:graphicData>
            </a:graphic>
          </wp:anchor>
        </w:drawing>
      </w:r>
    </w:p>
    <w:p>
      <w:pPr>
        <w:jc w:val="right"/>
        <w:ind w:right="4260"/>
        <w:spacing w:after="0"/>
        <w:rPr>
          <w:sz w:val="20"/>
          <w:szCs w:val="20"/>
          <w:color w:val="auto"/>
        </w:rPr>
      </w:pPr>
      <w:r>
        <w:rPr>
          <w:rFonts w:ascii="Arial" w:cs="Arial" w:eastAsia="Arial" w:hAnsi="Arial"/>
          <w:sz w:val="16"/>
          <w:szCs w:val="16"/>
          <w:color w:val="auto"/>
        </w:rPr>
        <w:t>X</w:t>
      </w:r>
    </w:p>
    <w:p>
      <w:pPr>
        <w:ind w:left="380" w:right="4800"/>
        <w:spacing w:after="0" w:line="265" w:lineRule="auto"/>
        <w:rPr>
          <w:sz w:val="20"/>
          <w:szCs w:val="20"/>
          <w:color w:val="auto"/>
        </w:rPr>
      </w:pPr>
      <w:r>
        <w:rPr>
          <w:rFonts w:ascii="Arial" w:cs="Arial" w:eastAsia="Arial" w:hAnsi="Arial"/>
          <w:sz w:val="16"/>
          <w:szCs w:val="16"/>
          <w:color w:val="auto"/>
        </w:rPr>
        <w:t>n) Does the Audit Committee assist the Board of Directors in reviewing business continuity and disaster recovery plans?</w:t>
      </w:r>
    </w:p>
    <w:p>
      <w:pPr>
        <w:sectPr>
          <w:pgSz w:w="11900" w:h="16838" w:orient="portrait"/>
          <w:cols w:equalWidth="0" w:num="1">
            <w:col w:w="11220"/>
          </w:cols>
          <w:pgMar w:left="320" w:top="1440" w:right="359" w:bottom="1440" w:gutter="0" w:footer="0" w:header="0"/>
        </w:sectPr>
      </w:pPr>
    </w:p>
    <w:p>
      <w:pPr>
        <w:spacing w:after="0" w:line="293" w:lineRule="exact"/>
        <w:rPr>
          <w:sz w:val="20"/>
          <w:szCs w:val="20"/>
          <w:color w:val="auto"/>
        </w:rPr>
      </w:pPr>
    </w:p>
    <w:p>
      <w:pPr>
        <w:jc w:val="both"/>
        <w:ind w:left="380"/>
        <w:spacing w:after="0" w:line="275" w:lineRule="auto"/>
        <w:rPr>
          <w:sz w:val="20"/>
          <w:szCs w:val="20"/>
          <w:color w:val="auto"/>
        </w:rPr>
      </w:pPr>
      <w:r>
        <w:rPr>
          <w:rFonts w:ascii="Arial" w:cs="Arial" w:eastAsia="Arial" w:hAnsi="Arial"/>
          <w:sz w:val="16"/>
          <w:szCs w:val="16"/>
          <w:color w:val="auto"/>
        </w:rPr>
        <w:t>ñ) Does the Audit Committee verify that the necessary mechanisms are in place to ensure that the Company complies with the various applicable legal provisions, standards, and policies?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710" w:lineRule="exact"/>
        <w:rPr>
          <w:sz w:val="20"/>
          <w:szCs w:val="20"/>
          <w:color w:val="auto"/>
        </w:rPr>
      </w:pPr>
    </w:p>
    <w:p>
      <w:pPr>
        <w:sectPr>
          <w:pgSz w:w="11900" w:h="16838" w:orient="portrait"/>
          <w:cols w:equalWidth="0" w:num="2">
            <w:col w:w="6420" w:space="440"/>
            <w:col w:w="4360"/>
          </w:cols>
          <w:pgMar w:left="320" w:top="1440" w:right="359" w:bottom="1440" w:gutter="0" w:footer="0" w:header="0"/>
          <w:type w:val="continuous"/>
        </w:sectPr>
      </w:pPr>
    </w:p>
    <w:p>
      <w:pPr>
        <w:ind w:left="6860"/>
        <w:spacing w:after="0"/>
        <w:rPr>
          <w:sz w:val="20"/>
          <w:szCs w:val="20"/>
          <w:color w:val="auto"/>
        </w:rPr>
      </w:pPr>
      <w:r>
        <w:rPr>
          <w:rFonts w:ascii="Arial" w:cs="Arial" w:eastAsia="Arial" w:hAnsi="Arial"/>
          <w:sz w:val="16"/>
          <w:szCs w:val="16"/>
          <w:color w:val="auto"/>
        </w:rPr>
        <w:t>X</w:t>
      </w:r>
    </w:p>
    <w:p>
      <w:pPr>
        <w:jc w:val="both"/>
        <w:ind w:left="380" w:right="4800"/>
        <w:spacing w:after="0" w:line="258" w:lineRule="auto"/>
        <w:rPr>
          <w:sz w:val="20"/>
          <w:szCs w:val="20"/>
          <w:color w:val="auto"/>
        </w:rPr>
      </w:pPr>
      <w:r>
        <w:rPr>
          <w:rFonts w:ascii="Arial" w:cs="Arial" w:eastAsia="Arial" w:hAnsi="Arial"/>
          <w:sz w:val="16"/>
          <w:szCs w:val="16"/>
          <w:color w:val="auto"/>
        </w:rPr>
        <w:t>o) Does the Audit Committee coordinate with the intermediate bodies that assist the Board of Directors in the areas of finance and planning, risk, compliance, and sustainability, as well as with third-party specialists, as appropriate, to prepare a diagnostic report on the Company’s overall operations?</w:t>
      </w:r>
    </w:p>
    <w:p>
      <w:pPr>
        <w:spacing w:after="0" w:line="1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X</w:t>
      </w:r>
    </w:p>
    <w:p>
      <w:pPr>
        <w:jc w:val="both"/>
        <w:ind w:left="380" w:right="4820"/>
        <w:spacing w:after="0" w:line="265" w:lineRule="auto"/>
        <w:rPr>
          <w:sz w:val="20"/>
          <w:szCs w:val="20"/>
          <w:color w:val="auto"/>
        </w:rPr>
      </w:pPr>
      <w:r>
        <w:rPr>
          <w:rFonts w:ascii="Arial" w:cs="Arial" w:eastAsia="Arial" w:hAnsi="Arial"/>
          <w:sz w:val="16"/>
          <w:szCs w:val="16"/>
          <w:color w:val="auto"/>
        </w:rPr>
        <w:t>p) Does the competent Committee review the risk-based internal audit work program?</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The position of Statutory Auditor applies to corporations other than publicly traded corporations.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Publicly traded companies implement these recommendations as part of their corporate governance practices.</w:t>
      </w: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65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4.2 SELECTION OF EXTERNAL AUDITORS</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Yes</w:t>
            </w:r>
          </w:p>
        </w:tc>
        <w:tc>
          <w:tcPr>
            <w:tcW w:w="4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No</w:t>
            </w:r>
          </w:p>
        </w:tc>
        <w:tc>
          <w:tcPr>
            <w:tcW w:w="246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Comments</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560" w:type="dxa"/>
            <w:vAlign w:val="bottom"/>
            <w:tcBorders>
              <w:left w:val="single" w:sz="8" w:color="auto"/>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106.</w:t>
            </w:r>
          </w:p>
        </w:tc>
        <w:tc>
          <w:tcPr>
            <w:tcW w:w="600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Does the Company refrain from engaging firms where the fees received for</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0" w:type="dxa"/>
            <w:vAlign w:val="bottom"/>
            <w:tcBorders>
              <w:left w:val="single" w:sz="8" w:color="auto"/>
            </w:tcBorders>
            <w:vMerge w:val="continue"/>
          </w:tcPr>
          <w:p>
            <w:pPr>
              <w:spacing w:after="0"/>
              <w:rPr>
                <w:sz w:val="9"/>
                <w:szCs w:val="9"/>
                <w:color w:val="auto"/>
              </w:rPr>
            </w:pPr>
          </w:p>
        </w:tc>
        <w:tc>
          <w:tcPr>
            <w:tcW w:w="600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external audits and other additional services provided to the Company account for</w:t>
            </w: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more than 10% of their total revenue? (Best Practice 40)</w:t>
            </w: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8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107.</w:t>
            </w:r>
          </w:p>
        </w:tc>
        <w:tc>
          <w:tcPr>
            <w:tcW w:w="600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Is a written statement required, under oath, from the managing partner of said</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0" w:type="dxa"/>
            <w:vAlign w:val="bottom"/>
            <w:tcBorders>
              <w:left w:val="single" w:sz="8" w:color="auto"/>
            </w:tcBorders>
            <w:vMerge w:val="continue"/>
          </w:tcPr>
          <w:p>
            <w:pPr>
              <w:spacing w:after="0"/>
              <w:rPr>
                <w:sz w:val="9"/>
                <w:szCs w:val="9"/>
                <w:color w:val="auto"/>
              </w:rPr>
            </w:pPr>
          </w:p>
        </w:tc>
        <w:tc>
          <w:tcPr>
            <w:tcW w:w="600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firm, declaring that the aforementioned percentages and conditions are being met?</w:t>
            </w: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6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(Best Practice 40)</w:t>
            </w:r>
          </w:p>
        </w:tc>
        <w:tc>
          <w:tcPr>
            <w:tcW w:w="4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8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80"/>
              <w:spacing w:after="0"/>
              <w:rPr>
                <w:sz w:val="20"/>
                <w:szCs w:val="20"/>
                <w:color w:val="auto"/>
              </w:rPr>
            </w:pPr>
            <w:r>
              <w:rPr>
                <w:rFonts w:ascii="Arial" w:cs="Arial" w:eastAsia="Arial" w:hAnsi="Arial"/>
                <w:sz w:val="16"/>
                <w:szCs w:val="16"/>
                <w:color w:val="auto"/>
              </w:rPr>
              <w:t>108.</w:t>
            </w:r>
          </w:p>
        </w:tc>
        <w:tc>
          <w:tcPr>
            <w:tcW w:w="600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Is the partner or individual at the external firm that audits the Company’s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0" w:type="dxa"/>
            <w:vAlign w:val="bottom"/>
            <w:tcBorders>
              <w:left w:val="single" w:sz="8" w:color="auto"/>
            </w:tcBorders>
            <w:vMerge w:val="continue"/>
          </w:tcPr>
          <w:p>
            <w:pPr>
              <w:spacing w:after="0"/>
              <w:rPr>
                <w:sz w:val="9"/>
                <w:szCs w:val="9"/>
                <w:color w:val="auto"/>
              </w:rPr>
            </w:pPr>
          </w:p>
        </w:tc>
        <w:tc>
          <w:tcPr>
            <w:tcW w:w="600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financial statements rotated at least every five years? (Best Practice 41)</w:t>
            </w: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8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80"/>
              <w:spacing w:after="0"/>
              <w:rPr>
                <w:sz w:val="20"/>
                <w:szCs w:val="20"/>
                <w:color w:val="auto"/>
              </w:rPr>
            </w:pPr>
            <w:r>
              <w:rPr>
                <w:rFonts w:ascii="Arial" w:cs="Arial" w:eastAsia="Arial" w:hAnsi="Arial"/>
                <w:sz w:val="16"/>
                <w:szCs w:val="16"/>
                <w:color w:val="auto"/>
              </w:rPr>
              <w:t>109.</w:t>
            </w:r>
          </w:p>
        </w:tc>
        <w:tc>
          <w:tcPr>
            <w:tcW w:w="600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Is the working group responsible for auditing the Company's financial statements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0" w:type="dxa"/>
            <w:vAlign w:val="bottom"/>
            <w:tcBorders>
              <w:left w:val="single" w:sz="8" w:color="auto"/>
            </w:tcBorders>
            <w:vMerge w:val="continue"/>
          </w:tcPr>
          <w:p>
            <w:pPr>
              <w:spacing w:after="0"/>
              <w:rPr>
                <w:sz w:val="9"/>
                <w:szCs w:val="9"/>
                <w:color w:val="auto"/>
              </w:rPr>
            </w:pPr>
          </w:p>
        </w:tc>
        <w:tc>
          <w:tcPr>
            <w:tcW w:w="600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rotated at least every five years? (Best Practice 41)</w:t>
            </w: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8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110.</w:t>
            </w:r>
          </w:p>
        </w:tc>
        <w:tc>
          <w:tcPr>
            <w:tcW w:w="600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Are there policies in place regarding the rotation of specific executives and the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0" w:type="dxa"/>
            <w:vAlign w:val="bottom"/>
            <w:tcBorders>
              <w:left w:val="single" w:sz="8" w:color="auto"/>
            </w:tcBorders>
            <w:vMerge w:val="continue"/>
          </w:tcPr>
          <w:p>
            <w:pPr>
              <w:spacing w:after="0"/>
              <w:rPr>
                <w:sz w:val="9"/>
                <w:szCs w:val="9"/>
                <w:color w:val="auto"/>
              </w:rPr>
            </w:pPr>
          </w:p>
        </w:tc>
        <w:tc>
          <w:tcPr>
            <w:tcW w:w="600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56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firm conducting the external audit to ensure the independence of the audit? (Best</w:t>
            </w:r>
          </w:p>
        </w:tc>
        <w:tc>
          <w:tcPr>
            <w:tcW w:w="7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6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Practice 41)</w:t>
            </w:r>
          </w:p>
        </w:tc>
        <w:tc>
          <w:tcPr>
            <w:tcW w:w="4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60" w:type="dxa"/>
            <w:vAlign w:val="bottom"/>
            <w:tcBorders>
              <w:left w:val="single" w:sz="8" w:color="auto"/>
              <w:bottom w:val="single" w:sz="8" w:color="auto"/>
            </w:tcBorders>
            <w:gridSpan w:val="2"/>
          </w:tcPr>
          <w:p>
            <w:pPr>
              <w:spacing w:after="0"/>
              <w:rPr>
                <w:sz w:val="13"/>
                <w:szCs w:val="13"/>
                <w:color w:val="auto"/>
              </w:rPr>
            </w:pPr>
          </w:p>
        </w:tc>
        <w:tc>
          <w:tcPr>
            <w:tcW w:w="48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800" w:type="dxa"/>
            <w:vAlign w:val="bottom"/>
          </w:tcPr>
          <w:p>
            <w:pPr>
              <w:ind w:left="100"/>
              <w:spacing w:after="0"/>
              <w:rPr>
                <w:sz w:val="20"/>
                <w:szCs w:val="20"/>
                <w:color w:val="auto"/>
              </w:rPr>
            </w:pPr>
            <w:r>
              <w:rPr>
                <w:rFonts w:ascii="Arial" w:cs="Arial" w:eastAsia="Arial" w:hAnsi="Arial"/>
                <w:sz w:val="14"/>
                <w:szCs w:val="14"/>
                <w:b w:val="1"/>
                <w:bCs w:val="1"/>
                <w:color w:val="auto"/>
              </w:rPr>
              <w:t>Media Contact</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800" w:type="dxa"/>
            <w:vAlign w:val="bottom"/>
          </w:tcPr>
          <w:p>
            <w:pPr>
              <w:ind w:left="100"/>
              <w:spacing w:after="0"/>
              <w:rPr>
                <w:sz w:val="20"/>
                <w:szCs w:val="20"/>
                <w:color w:val="auto"/>
              </w:rPr>
            </w:pPr>
            <w:r>
              <w:rPr>
                <w:rFonts w:ascii="Arial" w:cs="Arial" w:eastAsia="Arial" w:hAnsi="Arial"/>
                <w:sz w:val="14"/>
                <w:szCs w:val="14"/>
                <w:color w:val="auto"/>
              </w:rPr>
              <w:t>(52) 555-249-6843</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800" w:type="dxa"/>
            <w:vAlign w:val="bottom"/>
          </w:tcPr>
          <w:p>
            <w:pPr>
              <w:ind w:left="100"/>
              <w:spacing w:after="0"/>
              <w:rPr>
                <w:sz w:val="20"/>
                <w:szCs w:val="20"/>
                <w:color w:val="auto"/>
              </w:rPr>
            </w:pPr>
            <w:r>
              <w:rPr>
                <w:rFonts w:ascii="Arial" w:cs="Arial" w:eastAsia="Arial" w:hAnsi="Arial"/>
                <w:sz w:val="14"/>
                <w:szCs w:val="14"/>
                <w:color w:val="auto"/>
              </w:rPr>
              <w:t>comunicacion@femsa.com.mx</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800" w:type="dxa"/>
            <w:vAlign w:val="bottom"/>
          </w:tcPr>
          <w:p>
            <w:pPr>
              <w:ind w:left="100"/>
              <w:spacing w:after="0"/>
              <w:rPr>
                <w:sz w:val="20"/>
                <w:szCs w:val="20"/>
                <w:color w:val="auto"/>
              </w:rPr>
            </w:pPr>
            <w:r>
              <w:rPr>
                <w:rFonts w:ascii="Arial" w:cs="Arial" w:eastAsia="Arial" w:hAnsi="Arial"/>
                <w:sz w:val="14"/>
                <w:szCs w:val="14"/>
                <w:color w:val="auto"/>
              </w:rPr>
              <w:t>femsa.com</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type w:val="continuous"/>
        </w:sectPr>
      </w:pPr>
    </w:p>
    <w:bookmarkStart w:id="29" w:name="page30"/>
    <w:bookmarkEnd w:id="29"/>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57345" cy="3086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1074420</wp:posOffset>
            </wp:positionV>
            <wp:extent cx="6506210" cy="3326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06210" cy="33261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620" w:type="dxa"/>
            <w:vAlign w:val="bottom"/>
            <w:tcBorders>
              <w:top w:val="single" w:sz="8" w:color="auto"/>
            </w:tcBorders>
            <w:vMerge w:val="restart"/>
          </w:tcPr>
          <w:p>
            <w:pPr>
              <w:ind w:left="120"/>
              <w:spacing w:after="0"/>
              <w:rPr>
                <w:sz w:val="20"/>
                <w:szCs w:val="20"/>
                <w:color w:val="auto"/>
              </w:rPr>
            </w:pPr>
            <w:r>
              <w:rPr>
                <w:rFonts w:ascii="Arial" w:cs="Arial" w:eastAsia="Arial" w:hAnsi="Arial"/>
                <w:sz w:val="16"/>
                <w:szCs w:val="16"/>
                <w:color w:val="auto"/>
              </w:rPr>
              <w:t>111.</w:t>
            </w:r>
          </w:p>
        </w:tc>
        <w:tc>
          <w:tcPr>
            <w:tcW w:w="5940" w:type="dxa"/>
            <w:vAlign w:val="bottom"/>
            <w:tcBorders>
              <w:top w:val="single" w:sz="8" w:color="auto"/>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Are different individuals appointed to perform the duties of the Statutory Auditor</w:t>
            </w:r>
          </w:p>
        </w:tc>
        <w:tc>
          <w:tcPr>
            <w:tcW w:w="780" w:type="dxa"/>
            <w:vAlign w:val="bottom"/>
            <w:tcBorders>
              <w:top w:val="single" w:sz="8" w:color="auto"/>
              <w:right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24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rPr>
              <w:t>N/A. The company does not</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20" w:type="dxa"/>
            <w:vAlign w:val="bottom"/>
            <w:vMerge w:val="continue"/>
          </w:tcPr>
          <w:p>
            <w:pPr>
              <w:spacing w:after="0"/>
              <w:rPr>
                <w:sz w:val="7"/>
                <w:szCs w:val="7"/>
                <w:color w:val="auto"/>
              </w:rPr>
            </w:pPr>
          </w:p>
        </w:tc>
        <w:tc>
          <w:tcPr>
            <w:tcW w:w="594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24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620" w:type="dxa"/>
            <w:vAlign w:val="bottom"/>
            <w:vMerge w:val="continue"/>
          </w:tcPr>
          <w:p>
            <w:pPr>
              <w:spacing w:after="0"/>
              <w:rPr>
                <w:sz w:val="2"/>
                <w:szCs w:val="2"/>
                <w:color w:val="auto"/>
              </w:rPr>
            </w:pPr>
          </w:p>
        </w:tc>
        <w:tc>
          <w:tcPr>
            <w:tcW w:w="5940" w:type="dxa"/>
            <w:vAlign w:val="bottom"/>
            <w:tcBorders>
              <w:right w:val="single" w:sz="8" w:color="auto"/>
            </w:tcBorders>
            <w:vMerge w:val="continue"/>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rPr>
              <w:t>have a statutory auditor.</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560" w:type="dxa"/>
            <w:vAlign w:val="bottom"/>
            <w:tcBorders>
              <w:right w:val="single" w:sz="8" w:color="auto"/>
            </w:tcBorders>
            <w:gridSpan w:val="2"/>
          </w:tcPr>
          <w:p>
            <w:pPr>
              <w:ind w:left="380"/>
              <w:spacing w:after="0"/>
              <w:rPr>
                <w:sz w:val="20"/>
                <w:szCs w:val="20"/>
                <w:color w:val="auto"/>
              </w:rPr>
            </w:pPr>
            <w:r>
              <w:rPr>
                <w:rFonts w:ascii="Arial" w:cs="Arial" w:eastAsia="Arial" w:hAnsi="Arial"/>
                <w:sz w:val="16"/>
                <w:szCs w:val="16"/>
                <w:color w:val="auto"/>
              </w:rPr>
              <w:t>and the External Auditor? *** (Best Practice 42)</w:t>
            </w: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20" w:type="dxa"/>
            <w:vAlign w:val="bottom"/>
            <w:tcBorders>
              <w:bottom w:val="single" w:sz="8" w:color="auto"/>
            </w:tcBorders>
          </w:tcPr>
          <w:p>
            <w:pPr>
              <w:spacing w:after="0"/>
              <w:rPr>
                <w:sz w:val="13"/>
                <w:szCs w:val="13"/>
                <w:color w:val="auto"/>
              </w:rPr>
            </w:pPr>
          </w:p>
        </w:tc>
        <w:tc>
          <w:tcPr>
            <w:tcW w:w="59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112.    Does the person appointed as the Company’s Statutory Auditor have the</w:t>
            </w:r>
          </w:p>
        </w:tc>
        <w:tc>
          <w:tcPr>
            <w:tcW w:w="7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rPr>
              <w:t>N/A. The company does not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6560" w:type="dxa"/>
            <w:vAlign w:val="bottom"/>
            <w:tcBorders>
              <w:right w:val="single" w:sz="8" w:color="auto"/>
            </w:tcBorders>
            <w:gridSpan w:val="2"/>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4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560" w:type="dxa"/>
            <w:vAlign w:val="bottom"/>
            <w:tcBorders>
              <w:right w:val="single" w:sz="8" w:color="auto"/>
            </w:tcBorders>
            <w:gridSpan w:val="2"/>
          </w:tcPr>
          <w:p>
            <w:pPr>
              <w:ind w:left="380"/>
              <w:spacing w:after="0"/>
              <w:rPr>
                <w:sz w:val="20"/>
                <w:szCs w:val="20"/>
                <w:color w:val="auto"/>
              </w:rPr>
            </w:pPr>
            <w:r>
              <w:rPr>
                <w:rFonts w:ascii="Arial" w:cs="Arial" w:eastAsia="Arial" w:hAnsi="Arial"/>
                <w:sz w:val="16"/>
                <w:szCs w:val="16"/>
                <w:color w:val="auto"/>
              </w:rPr>
              <w:t>necessary knowledge and professional experience in financial reporting, accounting</w:t>
            </w: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rPr>
              <w:t>have a statutory auditor.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656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standards, and internal control? (Best Practice 43)</w:t>
            </w:r>
          </w:p>
        </w:tc>
        <w:tc>
          <w:tcPr>
            <w:tcW w:w="780" w:type="dxa"/>
            <w:vAlign w:val="bottom"/>
            <w:tcBorders>
              <w:right w:val="single" w:sz="8" w:color="auto"/>
            </w:tcBorders>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4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560" w:type="dxa"/>
            <w:vAlign w:val="bottom"/>
            <w:tcBorders>
              <w:right w:val="single" w:sz="8" w:color="auto"/>
            </w:tcBorders>
            <w:gridSpan w:val="2"/>
            <w:vMerge w:val="continue"/>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20" w:type="dxa"/>
            <w:vAlign w:val="bottom"/>
            <w:tcBorders>
              <w:bottom w:val="single" w:sz="8" w:color="auto"/>
            </w:tcBorders>
          </w:tcPr>
          <w:p>
            <w:pPr>
              <w:spacing w:after="0"/>
              <w:rPr>
                <w:sz w:val="10"/>
                <w:szCs w:val="10"/>
                <w:color w:val="auto"/>
              </w:rPr>
            </w:pPr>
          </w:p>
        </w:tc>
        <w:tc>
          <w:tcPr>
            <w:tcW w:w="594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620" w:type="dxa"/>
            <w:vAlign w:val="bottom"/>
            <w:vMerge w:val="restart"/>
          </w:tcPr>
          <w:p>
            <w:pPr>
              <w:ind w:left="120"/>
              <w:spacing w:after="0"/>
              <w:rPr>
                <w:sz w:val="20"/>
                <w:szCs w:val="20"/>
                <w:color w:val="auto"/>
              </w:rPr>
            </w:pPr>
            <w:r>
              <w:rPr>
                <w:rFonts w:ascii="Arial" w:cs="Arial" w:eastAsia="Arial" w:hAnsi="Arial"/>
                <w:sz w:val="16"/>
                <w:szCs w:val="16"/>
                <w:color w:val="auto"/>
              </w:rPr>
              <w:t>113.</w:t>
            </w:r>
          </w:p>
        </w:tc>
        <w:tc>
          <w:tcPr>
            <w:tcW w:w="59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Does the Annual Report presented by the Board of Directors disclose the</w:t>
            </w:r>
          </w:p>
        </w:tc>
        <w:tc>
          <w:tcPr>
            <w:tcW w:w="7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rPr>
              <w:t>N/A. The company does not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620" w:type="dxa"/>
            <w:vAlign w:val="bottom"/>
            <w:vMerge w:val="continue"/>
          </w:tcPr>
          <w:p>
            <w:pPr>
              <w:spacing w:after="0"/>
              <w:rPr>
                <w:sz w:val="7"/>
                <w:szCs w:val="7"/>
                <w:color w:val="auto"/>
              </w:rPr>
            </w:pPr>
          </w:p>
        </w:tc>
        <w:tc>
          <w:tcPr>
            <w:tcW w:w="594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24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620" w:type="dxa"/>
            <w:vAlign w:val="bottom"/>
            <w:vMerge w:val="continue"/>
          </w:tcPr>
          <w:p>
            <w:pPr>
              <w:spacing w:after="0"/>
              <w:rPr>
                <w:sz w:val="2"/>
                <w:szCs w:val="2"/>
                <w:color w:val="auto"/>
              </w:rPr>
            </w:pPr>
          </w:p>
        </w:tc>
        <w:tc>
          <w:tcPr>
            <w:tcW w:w="5940" w:type="dxa"/>
            <w:vAlign w:val="bottom"/>
            <w:tcBorders>
              <w:right w:val="single" w:sz="8" w:color="auto"/>
            </w:tcBorders>
            <w:vMerge w:val="continue"/>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rPr>
              <w:t>have a statutory auditor.</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560" w:type="dxa"/>
            <w:vAlign w:val="bottom"/>
            <w:tcBorders>
              <w:right w:val="single" w:sz="8" w:color="auto"/>
            </w:tcBorders>
            <w:gridSpan w:val="2"/>
          </w:tcPr>
          <w:p>
            <w:pPr>
              <w:ind w:left="380"/>
              <w:spacing w:after="0"/>
              <w:rPr>
                <w:sz w:val="20"/>
                <w:szCs w:val="20"/>
                <w:color w:val="auto"/>
              </w:rPr>
            </w:pPr>
            <w:r>
              <w:rPr>
                <w:rFonts w:ascii="Arial" w:cs="Arial" w:eastAsia="Arial" w:hAnsi="Arial"/>
                <w:sz w:val="16"/>
                <w:szCs w:val="16"/>
                <w:color w:val="auto"/>
              </w:rPr>
              <w:t>Statutory Auditor’s profile?*** (Best Practice 43)</w:t>
            </w: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20" w:type="dxa"/>
            <w:vAlign w:val="bottom"/>
            <w:tcBorders>
              <w:bottom w:val="single" w:sz="8" w:color="auto"/>
            </w:tcBorders>
          </w:tcPr>
          <w:p>
            <w:pPr>
              <w:spacing w:after="0"/>
              <w:rPr>
                <w:sz w:val="13"/>
                <w:szCs w:val="13"/>
                <w:color w:val="auto"/>
              </w:rPr>
            </w:pPr>
          </w:p>
        </w:tc>
        <w:tc>
          <w:tcPr>
            <w:tcW w:w="59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20" w:type="dxa"/>
            <w:vAlign w:val="bottom"/>
          </w:tcPr>
          <w:p>
            <w:pPr>
              <w:ind w:left="120"/>
              <w:spacing w:after="0"/>
              <w:rPr>
                <w:sz w:val="20"/>
                <w:szCs w:val="20"/>
                <w:color w:val="auto"/>
              </w:rPr>
            </w:pPr>
            <w:r>
              <w:rPr>
                <w:rFonts w:ascii="Arial" w:cs="Arial" w:eastAsia="Arial" w:hAnsi="Arial"/>
                <w:sz w:val="16"/>
                <w:szCs w:val="16"/>
                <w:color w:val="auto"/>
              </w:rPr>
              <w:t>114.</w:t>
            </w:r>
          </w:p>
        </w:tc>
        <w:tc>
          <w:tcPr>
            <w:tcW w:w="59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The Statutory Auditor: *** (Best Practice 43)</w:t>
            </w:r>
          </w:p>
        </w:tc>
        <w:tc>
          <w:tcPr>
            <w:tcW w:w="780" w:type="dxa"/>
            <w:vAlign w:val="bottom"/>
            <w:tcBorders>
              <w:right w:val="single" w:sz="8" w:color="auto"/>
            </w:tcBorders>
            <w:shd w:val="clear" w:color="auto" w:fill="BFBFBF"/>
          </w:tcPr>
          <w:p>
            <w:pPr>
              <w:spacing w:after="0"/>
              <w:rPr>
                <w:sz w:val="24"/>
                <w:szCs w:val="24"/>
                <w:color w:val="auto"/>
              </w:rPr>
            </w:pPr>
          </w:p>
        </w:tc>
        <w:tc>
          <w:tcPr>
            <w:tcW w:w="460" w:type="dxa"/>
            <w:vAlign w:val="bottom"/>
            <w:tcBorders>
              <w:right w:val="single" w:sz="8" w:color="auto"/>
            </w:tcBorders>
            <w:shd w:val="clear" w:color="auto" w:fill="BFBFBF"/>
          </w:tcPr>
          <w:p>
            <w:pPr>
              <w:spacing w:after="0"/>
              <w:rPr>
                <w:sz w:val="24"/>
                <w:szCs w:val="24"/>
                <w:color w:val="auto"/>
              </w:rPr>
            </w:pPr>
          </w:p>
        </w:tc>
        <w:tc>
          <w:tcPr>
            <w:tcW w:w="244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20" w:type="dxa"/>
            <w:vAlign w:val="bottom"/>
            <w:tcBorders>
              <w:bottom w:val="single" w:sz="8" w:color="auto"/>
            </w:tcBorders>
          </w:tcPr>
          <w:p>
            <w:pPr>
              <w:spacing w:after="0"/>
              <w:rPr>
                <w:sz w:val="13"/>
                <w:szCs w:val="13"/>
                <w:color w:val="auto"/>
              </w:rPr>
            </w:pPr>
          </w:p>
        </w:tc>
        <w:tc>
          <w:tcPr>
            <w:tcW w:w="59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shd w:val="clear" w:color="auto" w:fill="BFBFBF"/>
          </w:tcPr>
          <w:p>
            <w:pPr>
              <w:spacing w:after="0"/>
              <w:rPr>
                <w:sz w:val="13"/>
                <w:szCs w:val="13"/>
                <w:color w:val="auto"/>
              </w:rPr>
            </w:pPr>
          </w:p>
        </w:tc>
        <w:tc>
          <w:tcPr>
            <w:tcW w:w="460" w:type="dxa"/>
            <w:vAlign w:val="bottom"/>
            <w:tcBorders>
              <w:bottom w:val="single" w:sz="8" w:color="auto"/>
              <w:right w:val="single" w:sz="8" w:color="auto"/>
            </w:tcBorders>
            <w:shd w:val="clear" w:color="auto" w:fill="BFBFBF"/>
          </w:tcPr>
          <w:p>
            <w:pPr>
              <w:spacing w:after="0"/>
              <w:rPr>
                <w:sz w:val="13"/>
                <w:szCs w:val="13"/>
                <w:color w:val="auto"/>
              </w:rPr>
            </w:pPr>
          </w:p>
        </w:tc>
        <w:tc>
          <w:tcPr>
            <w:tcW w:w="2440" w:type="dxa"/>
            <w:vAlign w:val="bottom"/>
            <w:tcBorders>
              <w:bottom w:val="single" w:sz="8" w:color="auto"/>
            </w:tcBorders>
            <w:shd w:val="clear" w:color="auto" w:fill="BFBFBF"/>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60" w:type="dxa"/>
            <w:vAlign w:val="bottom"/>
            <w:tcBorders>
              <w:right w:val="single" w:sz="8" w:color="auto"/>
            </w:tcBorders>
            <w:gridSpan w:val="2"/>
            <w:vMerge w:val="restart"/>
          </w:tcPr>
          <w:p>
            <w:pPr>
              <w:jc w:val="right"/>
              <w:ind w:right="19"/>
              <w:spacing w:after="0"/>
              <w:rPr>
                <w:sz w:val="20"/>
                <w:szCs w:val="20"/>
                <w:color w:val="auto"/>
              </w:rPr>
            </w:pPr>
            <w:r>
              <w:rPr>
                <w:rFonts w:ascii="Arial" w:cs="Arial" w:eastAsia="Arial" w:hAnsi="Arial"/>
                <w:sz w:val="16"/>
                <w:szCs w:val="16"/>
                <w:color w:val="auto"/>
              </w:rPr>
              <w:t>a)   Evaluates the functioning and compliance of the internal control system, based</w:t>
            </w:r>
          </w:p>
        </w:tc>
        <w:tc>
          <w:tcPr>
            <w:tcW w:w="7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rPr>
              <w:t>N/A. The company does not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56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on reports from the interim audit body and/or the head of internal audit and</w:t>
            </w: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have a statutory auditor.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9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internal oversight, as well as the adequacy and reasonableness of said system.</w:t>
            </w: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20" w:type="dxa"/>
            <w:vAlign w:val="bottom"/>
            <w:tcBorders>
              <w:bottom w:val="single" w:sz="8" w:color="auto"/>
            </w:tcBorders>
          </w:tcPr>
          <w:p>
            <w:pPr>
              <w:spacing w:after="0"/>
              <w:rPr>
                <w:sz w:val="11"/>
                <w:szCs w:val="11"/>
                <w:color w:val="auto"/>
              </w:rPr>
            </w:pPr>
          </w:p>
        </w:tc>
        <w:tc>
          <w:tcPr>
            <w:tcW w:w="594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20" w:type="dxa"/>
            <w:vAlign w:val="bottom"/>
            <w:vMerge w:val="restart"/>
          </w:tcPr>
          <w:p>
            <w:pPr>
              <w:ind w:left="420"/>
              <w:spacing w:after="0"/>
              <w:rPr>
                <w:sz w:val="20"/>
                <w:szCs w:val="20"/>
                <w:color w:val="auto"/>
              </w:rPr>
            </w:pPr>
            <w:r>
              <w:rPr>
                <w:rFonts w:ascii="Arial" w:cs="Arial" w:eastAsia="Arial" w:hAnsi="Arial"/>
                <w:sz w:val="16"/>
                <w:szCs w:val="16"/>
                <w:color w:val="auto"/>
              </w:rPr>
              <w:t>b)</w:t>
            </w:r>
          </w:p>
        </w:tc>
        <w:tc>
          <w:tcPr>
            <w:tcW w:w="5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Examine,  within  the  scope  of  its  authority,  the  Company’s  operations,  its</w:t>
            </w:r>
          </w:p>
        </w:tc>
        <w:tc>
          <w:tcPr>
            <w:tcW w:w="7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rPr>
              <w:t>N/A. The company does not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20" w:type="dxa"/>
            <w:vAlign w:val="bottom"/>
            <w:vMerge w:val="continue"/>
          </w:tcPr>
          <w:p>
            <w:pPr>
              <w:spacing w:after="0"/>
              <w:rPr>
                <w:sz w:val="9"/>
                <w:szCs w:val="9"/>
                <w:color w:val="auto"/>
              </w:rPr>
            </w:pPr>
          </w:p>
        </w:tc>
        <w:tc>
          <w:tcPr>
            <w:tcW w:w="594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documentation and records, as well as any supporting evidence it may require</w:t>
            </w:r>
          </w:p>
        </w:tc>
        <w:tc>
          <w:tcPr>
            <w:tcW w:w="7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have a statutory auditor.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9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for that purpose.</w:t>
            </w:r>
          </w:p>
        </w:tc>
        <w:tc>
          <w:tcPr>
            <w:tcW w:w="7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20" w:type="dxa"/>
            <w:vAlign w:val="bottom"/>
            <w:tcBorders>
              <w:bottom w:val="single" w:sz="8" w:color="auto"/>
            </w:tcBorders>
          </w:tcPr>
          <w:p>
            <w:pPr>
              <w:spacing w:after="0"/>
              <w:rPr>
                <w:sz w:val="11"/>
                <w:szCs w:val="11"/>
                <w:color w:val="auto"/>
              </w:rPr>
            </w:pPr>
          </w:p>
        </w:tc>
        <w:tc>
          <w:tcPr>
            <w:tcW w:w="594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 w:right="1160" w:firstLine="259"/>
        <w:spacing w:after="0" w:line="304" w:lineRule="auto"/>
        <w:rPr>
          <w:sz w:val="20"/>
          <w:szCs w:val="20"/>
          <w:color w:val="auto"/>
        </w:rPr>
      </w:pPr>
      <w:r>
        <w:rPr>
          <w:rFonts w:ascii="Arial" w:cs="Arial" w:eastAsia="Arial" w:hAnsi="Arial"/>
          <w:sz w:val="16"/>
          <w:szCs w:val="16"/>
          <w:color w:val="auto"/>
        </w:rPr>
        <w:t>***Does this practice not apply to publicly traded corporations listed on the stock market? Nor does it apply to publicly traded investment promotion corporations that have adopted the publicly traded corporation regime.</w:t>
      </w: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642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4.3 FINANCIAL INFORMATION</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4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No</w:t>
            </w:r>
          </w:p>
        </w:tc>
        <w:tc>
          <w:tcPr>
            <w:tcW w:w="246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Comments</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740" w:type="dxa"/>
            <w:vAlign w:val="bottom"/>
            <w:tcBorders>
              <w:left w:val="single" w:sz="8" w:color="auto"/>
              <w:bottom w:val="single" w:sz="8" w:color="auto"/>
            </w:tcBorders>
          </w:tcPr>
          <w:p>
            <w:pPr>
              <w:spacing w:after="0"/>
              <w:rPr>
                <w:sz w:val="14"/>
                <w:szCs w:val="14"/>
                <w:color w:val="auto"/>
              </w:rPr>
            </w:pPr>
          </w:p>
        </w:tc>
        <w:tc>
          <w:tcPr>
            <w:tcW w:w="46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115.   Does the internal audit function or an independent third party provide the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42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Board of Directors with the support it needs to make decisions based on reliable</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financial information? (Best Practice 44)</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42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42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rPr>
              <w:t>116.    Such financial information is signed by: (Best Practice 44)</w:t>
            </w:r>
          </w:p>
        </w:tc>
        <w:tc>
          <w:tcPr>
            <w:tcW w:w="92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460" w:type="dxa"/>
            <w:vAlign w:val="bottom"/>
            <w:tcBorders>
              <w:right w:val="single" w:sz="8" w:color="auto"/>
            </w:tcBorders>
            <w:shd w:val="clear" w:color="auto" w:fill="A6A6A6"/>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740" w:type="dxa"/>
            <w:vAlign w:val="bottom"/>
            <w:tcBorders>
              <w:left w:val="single" w:sz="8" w:color="auto"/>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460" w:type="dxa"/>
            <w:vAlign w:val="bottom"/>
            <w:tcBorders>
              <w:bottom w:val="single" w:sz="8" w:color="auto"/>
              <w:right w:val="single" w:sz="8" w:color="auto"/>
            </w:tcBorders>
            <w:shd w:val="clear" w:color="auto" w:fill="A6A6A6"/>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a)   The Chief Executive Officer.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40" w:type="dxa"/>
            <w:vAlign w:val="bottom"/>
            <w:tcBorders>
              <w:left w:val="single" w:sz="8" w:color="auto"/>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b)   The responsible officer of its elaboration.</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40" w:type="dxa"/>
            <w:vAlign w:val="bottom"/>
            <w:tcBorders>
              <w:left w:val="single" w:sz="8" w:color="auto"/>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4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468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68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468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4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4680" w:type="dxa"/>
            <w:vAlign w:val="bottom"/>
          </w:tcPr>
          <w:p>
            <w:pPr>
              <w:ind w:left="120"/>
              <w:spacing w:after="0"/>
              <w:rPr>
                <w:sz w:val="20"/>
                <w:szCs w:val="20"/>
                <w:color w:val="auto"/>
              </w:rPr>
            </w:pPr>
            <w:r>
              <w:rPr>
                <w:rFonts w:ascii="Arial" w:cs="Arial" w:eastAsia="Arial" w:hAnsi="Arial"/>
                <w:sz w:val="14"/>
                <w:szCs w:val="14"/>
                <w:color w:val="auto"/>
              </w:rPr>
              <w:t>femsa.com</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30" w:name="page31"/>
    <w:bookmarkEnd w:id="30"/>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40" w:type="dxa"/>
            <w:vAlign w:val="bottom"/>
            <w:tcBorders>
              <w:top w:val="single" w:sz="8" w:color="auto"/>
              <w:left w:val="single" w:sz="8" w:color="auto"/>
            </w:tcBorders>
            <w:vMerge w:val="restart"/>
          </w:tcPr>
          <w:p>
            <w:pPr>
              <w:ind w:left="80"/>
              <w:spacing w:after="0"/>
              <w:rPr>
                <w:sz w:val="20"/>
                <w:szCs w:val="20"/>
                <w:color w:val="auto"/>
              </w:rPr>
            </w:pPr>
            <w:r>
              <w:rPr>
                <w:rFonts w:ascii="Arial" w:cs="Arial" w:eastAsia="Arial" w:hAnsi="Arial"/>
                <w:sz w:val="16"/>
                <w:szCs w:val="16"/>
                <w:color w:val="auto"/>
              </w:rPr>
              <w:t>117.</w:t>
            </w:r>
          </w:p>
        </w:tc>
        <w:tc>
          <w:tcPr>
            <w:tcW w:w="5780" w:type="dxa"/>
            <w:vAlign w:val="bottom"/>
            <w:tcBorders>
              <w:top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Does the company have an internal audit department? (Best Practice 45)</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top w:val="single" w:sz="8" w:color="auto"/>
              <w:right w:val="single" w:sz="8" w:color="auto"/>
            </w:tcBorders>
          </w:tcPr>
          <w:p>
            <w:pPr>
              <w:spacing w:after="0"/>
              <w:rPr>
                <w:sz w:val="20"/>
                <w:szCs w:val="20"/>
                <w:color w:val="auto"/>
              </w:rPr>
            </w:pPr>
          </w:p>
        </w:tc>
        <w:tc>
          <w:tcPr>
            <w:tcW w:w="2460" w:type="dxa"/>
            <w:vAlign w:val="bottom"/>
            <w:tcBorders>
              <w:top w:val="single" w:sz="8" w:color="auto"/>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40" w:type="dxa"/>
            <w:vAlign w:val="bottom"/>
            <w:tcBorders>
              <w:left w:val="single" w:sz="8" w:color="auto"/>
            </w:tcBorders>
            <w:vMerge w:val="continue"/>
          </w:tcPr>
          <w:p>
            <w:pPr>
              <w:spacing w:after="0"/>
              <w:rPr>
                <w:sz w:val="11"/>
                <w:szCs w:val="11"/>
                <w:color w:val="auto"/>
              </w:rPr>
            </w:pPr>
          </w:p>
        </w:tc>
        <w:tc>
          <w:tcPr>
            <w:tcW w:w="578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40" w:type="dxa"/>
            <w:vAlign w:val="bottom"/>
            <w:tcBorders>
              <w:left w:val="single" w:sz="8" w:color="auto"/>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118.</w:t>
            </w:r>
          </w:p>
        </w:tc>
        <w:tc>
          <w:tcPr>
            <w:tcW w:w="57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If affirmative, please indicate whether the internal audit department reports to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0" w:type="dxa"/>
            <w:vAlign w:val="bottom"/>
            <w:tcBorders>
              <w:left w:val="single" w:sz="8" w:color="auto"/>
            </w:tcBorders>
            <w:vMerge w:val="continue"/>
          </w:tcPr>
          <w:p>
            <w:pPr>
              <w:spacing w:after="0"/>
              <w:rPr>
                <w:sz w:val="9"/>
                <w:szCs w:val="9"/>
                <w:color w:val="auto"/>
              </w:rPr>
            </w:pPr>
          </w:p>
        </w:tc>
        <w:tc>
          <w:tcPr>
            <w:tcW w:w="578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the Board of Directors or to an intermediate audit body.</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40" w:type="dxa"/>
            <w:vAlign w:val="bottom"/>
            <w:tcBorders>
              <w:left w:val="single" w:sz="8" w:color="auto"/>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119.    Are the general policies and work plans for the internal audit department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approved by the Board of Directors or an intermediate body? (Best Practice 45)</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40" w:type="dxa"/>
            <w:vAlign w:val="bottom"/>
            <w:tcBorders>
              <w:left w:val="single" w:sz="8" w:color="auto"/>
              <w:bottom w:val="single" w:sz="8" w:color="auto"/>
            </w:tcBorders>
          </w:tcPr>
          <w:p>
            <w:pPr>
              <w:spacing w:after="0"/>
              <w:rPr>
                <w:sz w:val="13"/>
                <w:szCs w:val="13"/>
                <w:color w:val="auto"/>
              </w:rPr>
            </w:pPr>
          </w:p>
        </w:tc>
        <w:tc>
          <w:tcPr>
            <w:tcW w:w="5780" w:type="dxa"/>
            <w:vAlign w:val="bottom"/>
            <w:tcBorders>
              <w:bottom w:val="single" w:sz="8" w:color="auto"/>
              <w:right w:val="single" w:sz="8" w:color="auto"/>
            </w:tcBorders>
            <w:gridSpan w:val="2"/>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120.</w:t>
            </w:r>
          </w:p>
        </w:tc>
        <w:tc>
          <w:tcPr>
            <w:tcW w:w="57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If affirmative, please specify who approves these policies: the Board of</w:t>
            </w:r>
          </w:p>
        </w:tc>
        <w:tc>
          <w:tcPr>
            <w:tcW w:w="92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Audit Committee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Directors or the intermediate body?</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40" w:type="dxa"/>
            <w:vAlign w:val="bottom"/>
            <w:tcBorders>
              <w:left w:val="single" w:sz="8" w:color="auto"/>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68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121.</w:t>
            </w:r>
          </w:p>
        </w:tc>
        <w:tc>
          <w:tcPr>
            <w:tcW w:w="57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Does the internal audit function report to the Board of Directors and submit for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0" w:type="dxa"/>
            <w:vAlign w:val="bottom"/>
            <w:tcBorders>
              <w:left w:val="single" w:sz="8" w:color="auto"/>
            </w:tcBorders>
            <w:vMerge w:val="continue"/>
          </w:tcPr>
          <w:p>
            <w:pPr>
              <w:spacing w:after="0"/>
              <w:rPr>
                <w:sz w:val="9"/>
                <w:szCs w:val="9"/>
                <w:color w:val="auto"/>
              </w:rPr>
            </w:pPr>
          </w:p>
        </w:tc>
        <w:tc>
          <w:tcPr>
            <w:tcW w:w="578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6"/>
                <w:szCs w:val="16"/>
                <w:color w:val="auto"/>
              </w:rPr>
              <w:t>its approval the accounting policies and criteria used to prepare the Company’s</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6"/>
                <w:szCs w:val="16"/>
                <w:color w:val="auto"/>
              </w:rPr>
              <w:t>financial statements, while also reporting on their application? (Best Practice 46)</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40" w:type="dxa"/>
            <w:vAlign w:val="bottom"/>
            <w:tcBorders>
              <w:left w:val="single" w:sz="8" w:color="auto"/>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68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122.    Does the internal audit function provide timely and detailed reports to the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Board of Directors when a decision is made to change or add a new accounting</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policy, or when such policies are subject to regulatory changes? (Best Practice 47)</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40" w:type="dxa"/>
            <w:vAlign w:val="bottom"/>
            <w:tcBorders>
              <w:left w:val="single" w:sz="8" w:color="auto"/>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68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123.    Does the Board of Directors, after obtaining the opinion of the committee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responsible for audit functions, the statutory auditor, or the external auditors,</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approve the necessary mechanisms to ensure the quality of the financial and non-</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financial information presented to it? (Best Practice 48)</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40" w:type="dxa"/>
            <w:vAlign w:val="bottom"/>
            <w:tcBorders>
              <w:left w:val="single" w:sz="8" w:color="auto"/>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124.</w:t>
            </w:r>
          </w:p>
        </w:tc>
        <w:tc>
          <w:tcPr>
            <w:tcW w:w="57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If the financial information corresponds to interim periods during the fiscal year,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0" w:type="dxa"/>
            <w:vAlign w:val="bottom"/>
            <w:tcBorders>
              <w:left w:val="single" w:sz="8" w:color="auto"/>
            </w:tcBorders>
            <w:vMerge w:val="continue"/>
          </w:tcPr>
          <w:p>
            <w:pPr>
              <w:spacing w:after="0"/>
              <w:rPr>
                <w:sz w:val="9"/>
                <w:szCs w:val="9"/>
                <w:color w:val="auto"/>
              </w:rPr>
            </w:pPr>
          </w:p>
        </w:tc>
        <w:tc>
          <w:tcPr>
            <w:tcW w:w="578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does the committee performing audit functions ensure that it is prepared using the</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same policies, criteria, and practices as those used to prepare the annual financial</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information? (Best Practice 48)</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42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642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2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4.4 INTERNAL CONTROL</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4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No</w:t>
            </w:r>
          </w:p>
        </w:tc>
        <w:tc>
          <w:tcPr>
            <w:tcW w:w="246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Comments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auto"/>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4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125.</w:t>
            </w:r>
          </w:p>
        </w:tc>
        <w:tc>
          <w:tcPr>
            <w:tcW w:w="57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Are the general policies and methodology of Internal Control, and any</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0" w:type="dxa"/>
            <w:vAlign w:val="bottom"/>
            <w:tcBorders>
              <w:left w:val="single" w:sz="8" w:color="auto"/>
            </w:tcBorders>
            <w:vMerge w:val="continue"/>
          </w:tcPr>
          <w:p>
            <w:pPr>
              <w:spacing w:after="0"/>
              <w:rPr>
                <w:sz w:val="9"/>
                <w:szCs w:val="9"/>
                <w:color w:val="auto"/>
              </w:rPr>
            </w:pPr>
          </w:p>
        </w:tc>
        <w:tc>
          <w:tcPr>
            <w:tcW w:w="578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revisions thereto, submitted to the Board of Directors for approval? (Best Practice</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0" w:type="dxa"/>
            <w:vAlign w:val="bottom"/>
            <w:tcBorders>
              <w:left w:val="single" w:sz="8" w:color="auto"/>
            </w:tcBorders>
          </w:tcPr>
          <w:p>
            <w:pPr>
              <w:ind w:left="380"/>
              <w:spacing w:after="0"/>
              <w:rPr>
                <w:sz w:val="20"/>
                <w:szCs w:val="20"/>
                <w:color w:val="auto"/>
              </w:rPr>
            </w:pPr>
            <w:r>
              <w:rPr>
                <w:rFonts w:ascii="Arial" w:cs="Arial" w:eastAsia="Arial" w:hAnsi="Arial"/>
                <w:sz w:val="16"/>
                <w:szCs w:val="16"/>
                <w:color w:val="auto"/>
              </w:rPr>
              <w:t>49)</w:t>
            </w:r>
          </w:p>
        </w:tc>
        <w:tc>
          <w:tcPr>
            <w:tcW w:w="1100" w:type="dxa"/>
            <w:vAlign w:val="bottom"/>
          </w:tcPr>
          <w:p>
            <w:pPr>
              <w:spacing w:after="0"/>
              <w:rPr>
                <w:sz w:val="18"/>
                <w:szCs w:val="18"/>
                <w:color w:val="auto"/>
              </w:rPr>
            </w:pPr>
          </w:p>
        </w:tc>
        <w:tc>
          <w:tcPr>
            <w:tcW w:w="46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40" w:type="dxa"/>
            <w:vAlign w:val="bottom"/>
            <w:tcBorders>
              <w:left w:val="single" w:sz="8" w:color="auto"/>
              <w:bottom w:val="single" w:sz="8" w:color="auto"/>
            </w:tcBorders>
          </w:tcPr>
          <w:p>
            <w:pPr>
              <w:spacing w:after="0"/>
              <w:rPr>
                <w:sz w:val="13"/>
                <w:szCs w:val="13"/>
                <w:color w:val="auto"/>
              </w:rPr>
            </w:pPr>
          </w:p>
        </w:tc>
        <w:tc>
          <w:tcPr>
            <w:tcW w:w="5780" w:type="dxa"/>
            <w:vAlign w:val="bottom"/>
            <w:tcBorders>
              <w:bottom w:val="single" w:sz="8" w:color="auto"/>
              <w:right w:val="single" w:sz="8" w:color="auto"/>
            </w:tcBorders>
            <w:gridSpan w:val="2"/>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126.</w:t>
            </w:r>
          </w:p>
        </w:tc>
        <w:tc>
          <w:tcPr>
            <w:tcW w:w="57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The supervisory body assist the Board of Directors in: (Best Practice 50)</w:t>
            </w:r>
          </w:p>
        </w:tc>
        <w:tc>
          <w:tcPr>
            <w:tcW w:w="920" w:type="dxa"/>
            <w:vAlign w:val="bottom"/>
            <w:tcBorders>
              <w:right w:val="single" w:sz="8" w:color="auto"/>
            </w:tcBorders>
            <w:shd w:val="clear" w:color="auto" w:fill="BFBFBF"/>
          </w:tcPr>
          <w:p>
            <w:pPr>
              <w:spacing w:after="0"/>
              <w:rPr>
                <w:sz w:val="24"/>
                <w:szCs w:val="24"/>
                <w:color w:val="auto"/>
              </w:rPr>
            </w:pPr>
          </w:p>
        </w:tc>
        <w:tc>
          <w:tcPr>
            <w:tcW w:w="460" w:type="dxa"/>
            <w:vAlign w:val="bottom"/>
            <w:tcBorders>
              <w:right w:val="single" w:sz="8" w:color="auto"/>
            </w:tcBorders>
            <w:shd w:val="clear" w:color="auto" w:fill="BFBFBF"/>
          </w:tcPr>
          <w:p>
            <w:pPr>
              <w:spacing w:after="0"/>
              <w:rPr>
                <w:sz w:val="24"/>
                <w:szCs w:val="24"/>
                <w:color w:val="auto"/>
              </w:rPr>
            </w:pPr>
          </w:p>
        </w:tc>
        <w:tc>
          <w:tcPr>
            <w:tcW w:w="2460" w:type="dxa"/>
            <w:vAlign w:val="bottom"/>
            <w:tcBorders>
              <w:right w:val="single" w:sz="8" w:color="auto"/>
            </w:tcBorders>
            <w:shd w:val="clear" w:color="auto" w:fill="BFBFBF"/>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740" w:type="dxa"/>
            <w:vAlign w:val="bottom"/>
            <w:tcBorders>
              <w:left w:val="single" w:sz="8" w:color="auto"/>
              <w:bottom w:val="single" w:sz="8" w:color="auto"/>
            </w:tcBorders>
            <w:gridSpan w:val="2"/>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shd w:val="clear" w:color="auto" w:fill="BFBFBF"/>
          </w:tcPr>
          <w:p>
            <w:pPr>
              <w:spacing w:after="0"/>
              <w:rPr>
                <w:sz w:val="13"/>
                <w:szCs w:val="13"/>
                <w:color w:val="auto"/>
              </w:rPr>
            </w:pPr>
          </w:p>
        </w:tc>
        <w:tc>
          <w:tcPr>
            <w:tcW w:w="460" w:type="dxa"/>
            <w:vAlign w:val="bottom"/>
            <w:tcBorders>
              <w:bottom w:val="single" w:sz="8" w:color="auto"/>
              <w:right w:val="single" w:sz="8" w:color="auto"/>
            </w:tcBorders>
            <w:shd w:val="clear" w:color="auto" w:fill="BFBFBF"/>
          </w:tcPr>
          <w:p>
            <w:pPr>
              <w:spacing w:after="0"/>
              <w:rPr>
                <w:sz w:val="13"/>
                <w:szCs w:val="13"/>
                <w:color w:val="auto"/>
              </w:rPr>
            </w:pPr>
          </w:p>
        </w:tc>
        <w:tc>
          <w:tcPr>
            <w:tcW w:w="2460" w:type="dxa"/>
            <w:vAlign w:val="bottom"/>
            <w:tcBorders>
              <w:bottom w:val="single" w:sz="8" w:color="auto"/>
              <w:right w:val="single" w:sz="8" w:color="auto"/>
            </w:tcBorders>
            <w:shd w:val="clear" w:color="auto" w:fill="BFBFBF"/>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68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68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68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680" w:type="dxa"/>
            <w:vAlign w:val="bottom"/>
          </w:tcPr>
          <w:p>
            <w:pPr>
              <w:ind w:left="120"/>
              <w:spacing w:after="0"/>
              <w:rPr>
                <w:sz w:val="20"/>
                <w:szCs w:val="20"/>
                <w:color w:val="auto"/>
              </w:rPr>
            </w:pPr>
            <w:r>
              <w:rPr>
                <w:rFonts w:ascii="Arial" w:cs="Arial" w:eastAsia="Arial" w:hAnsi="Arial"/>
                <w:sz w:val="14"/>
                <w:szCs w:val="14"/>
                <w:color w:val="auto"/>
              </w:rPr>
              <w:t>femsa.com</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31" w:name="page32"/>
    <w:bookmarkEnd w:id="31"/>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57345" cy="3086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1074420</wp:posOffset>
            </wp:positionV>
            <wp:extent cx="6506210" cy="3265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06210" cy="32658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6420" w:type="dxa"/>
            <w:vAlign w:val="bottom"/>
            <w:tcBorders>
              <w:top w:val="single" w:sz="8" w:color="auto"/>
              <w:right w:val="single" w:sz="8" w:color="auto"/>
            </w:tcBorders>
            <w:vMerge w:val="restart"/>
          </w:tcPr>
          <w:p>
            <w:pPr>
              <w:ind w:left="380"/>
              <w:spacing w:after="0"/>
              <w:rPr>
                <w:sz w:val="20"/>
                <w:szCs w:val="20"/>
                <w:color w:val="auto"/>
              </w:rPr>
            </w:pPr>
            <w:r>
              <w:rPr>
                <w:rFonts w:ascii="Arial" w:cs="Arial" w:eastAsia="Arial" w:hAnsi="Arial"/>
                <w:sz w:val="16"/>
                <w:szCs w:val="16"/>
                <w:color w:val="auto"/>
              </w:rPr>
              <w:t>a)   Ensure the effectiveness of internal controls.</w:t>
            </w:r>
          </w:p>
        </w:tc>
        <w:tc>
          <w:tcPr>
            <w:tcW w:w="92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19"/>
                <w:szCs w:val="19"/>
                <w:color w:val="auto"/>
              </w:rPr>
            </w:pPr>
          </w:p>
        </w:tc>
        <w:tc>
          <w:tcPr>
            <w:tcW w:w="74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Internal</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audit</w:t>
            </w:r>
          </w:p>
        </w:tc>
        <w:tc>
          <w:tcPr>
            <w:tcW w:w="12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representatives</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64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Arial" w:cs="Arial" w:eastAsia="Arial" w:hAnsi="Arial"/>
                <w:sz w:val="16"/>
                <w:szCs w:val="16"/>
                <w:color w:val="auto"/>
              </w:rPr>
              <w:t>interact</w:t>
            </w:r>
          </w:p>
        </w:tc>
        <w:tc>
          <w:tcPr>
            <w:tcW w:w="600" w:type="dxa"/>
            <w:vAlign w:val="bottom"/>
            <w:gridSpan w:val="2"/>
            <w:vMerge w:val="restart"/>
          </w:tcPr>
          <w:p>
            <w:pPr>
              <w:ind w:left="140"/>
              <w:spacing w:after="0"/>
              <w:rPr>
                <w:sz w:val="20"/>
                <w:szCs w:val="20"/>
                <w:color w:val="auto"/>
              </w:rPr>
            </w:pPr>
            <w:r>
              <w:rPr>
                <w:rFonts w:ascii="Arial" w:cs="Arial" w:eastAsia="Arial" w:hAnsi="Arial"/>
                <w:sz w:val="16"/>
                <w:szCs w:val="16"/>
                <w:color w:val="auto"/>
              </w:rPr>
              <w:t>with</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w w:val="98"/>
              </w:rPr>
              <w:t>the</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Audit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42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740" w:type="dxa"/>
            <w:vAlign w:val="bottom"/>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64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1340" w:type="dxa"/>
            <w:vAlign w:val="bottom"/>
            <w:gridSpan w:val="3"/>
          </w:tcPr>
          <w:p>
            <w:pPr>
              <w:ind w:left="60"/>
              <w:spacing w:after="0"/>
              <w:rPr>
                <w:sz w:val="20"/>
                <w:szCs w:val="20"/>
                <w:color w:val="auto"/>
              </w:rPr>
            </w:pPr>
            <w:r>
              <w:rPr>
                <w:rFonts w:ascii="Arial" w:cs="Arial" w:eastAsia="Arial" w:hAnsi="Arial"/>
                <w:sz w:val="16"/>
                <w:szCs w:val="16"/>
                <w:color w:val="auto"/>
              </w:rPr>
              <w:t>Committee  and</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the  external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auditors</w:t>
            </w:r>
          </w:p>
        </w:tc>
        <w:tc>
          <w:tcPr>
            <w:tcW w:w="420" w:type="dxa"/>
            <w:vAlign w:val="bottom"/>
          </w:tcPr>
          <w:p>
            <w:pPr>
              <w:ind w:left="180"/>
              <w:spacing w:after="0"/>
              <w:rPr>
                <w:sz w:val="20"/>
                <w:szCs w:val="20"/>
                <w:color w:val="auto"/>
              </w:rPr>
            </w:pPr>
            <w:r>
              <w:rPr>
                <w:rFonts w:ascii="Arial" w:cs="Arial" w:eastAsia="Arial" w:hAnsi="Arial"/>
                <w:sz w:val="16"/>
                <w:szCs w:val="16"/>
                <w:color w:val="auto"/>
              </w:rPr>
              <w:t>to</w:t>
            </w:r>
          </w:p>
        </w:tc>
        <w:tc>
          <w:tcPr>
            <w:tcW w:w="18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rPr>
              <w:t>assess</w:t>
            </w:r>
          </w:p>
        </w:tc>
        <w:tc>
          <w:tcPr>
            <w:tcW w:w="580" w:type="dxa"/>
            <w:vAlign w:val="bottom"/>
          </w:tcPr>
          <w:p>
            <w:pPr>
              <w:jc w:val="right"/>
              <w:spacing w:after="0"/>
              <w:rPr>
                <w:sz w:val="20"/>
                <w:szCs w:val="20"/>
                <w:color w:val="auto"/>
              </w:rPr>
            </w:pPr>
            <w:r>
              <w:rPr>
                <w:rFonts w:ascii="Arial" w:cs="Arial" w:eastAsia="Arial" w:hAnsi="Arial"/>
                <w:sz w:val="16"/>
                <w:szCs w:val="16"/>
                <w:color w:val="auto"/>
              </w:rPr>
              <w:t>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effectiveness</w:t>
            </w:r>
          </w:p>
        </w:tc>
        <w:tc>
          <w:tcPr>
            <w:tcW w:w="180" w:type="dxa"/>
            <w:vAlign w:val="bottom"/>
          </w:tcPr>
          <w:p>
            <w:pPr>
              <w:spacing w:after="0"/>
              <w:rPr>
                <w:sz w:val="20"/>
                <w:szCs w:val="20"/>
                <w:color w:val="auto"/>
              </w:rPr>
            </w:pPr>
            <w:r>
              <w:rPr>
                <w:rFonts w:ascii="Arial" w:cs="Arial" w:eastAsia="Arial" w:hAnsi="Arial"/>
                <w:sz w:val="16"/>
                <w:szCs w:val="16"/>
                <w:color w:val="auto"/>
              </w:rPr>
              <w:t>of</w:t>
            </w:r>
          </w:p>
        </w:tc>
        <w:tc>
          <w:tcPr>
            <w:tcW w:w="520" w:type="dxa"/>
            <w:vAlign w:val="bottom"/>
          </w:tcPr>
          <w:p>
            <w:pPr>
              <w:jc w:val="center"/>
              <w:spacing w:after="0"/>
              <w:rPr>
                <w:sz w:val="20"/>
                <w:szCs w:val="20"/>
                <w:color w:val="auto"/>
              </w:rPr>
            </w:pPr>
            <w:r>
              <w:rPr>
                <w:rFonts w:ascii="Arial" w:cs="Arial" w:eastAsia="Arial" w:hAnsi="Arial"/>
                <w:sz w:val="16"/>
                <w:szCs w:val="16"/>
                <w:color w:val="auto"/>
                <w:w w:val="98"/>
              </w:rPr>
              <w:t>the</w:t>
            </w:r>
          </w:p>
        </w:tc>
        <w:tc>
          <w:tcPr>
            <w:tcW w:w="580" w:type="dxa"/>
            <w:vAlign w:val="bottom"/>
          </w:tcPr>
          <w:p>
            <w:pPr>
              <w:jc w:val="right"/>
              <w:spacing w:after="0"/>
              <w:rPr>
                <w:sz w:val="20"/>
                <w:szCs w:val="20"/>
                <w:color w:val="auto"/>
              </w:rPr>
            </w:pPr>
            <w:r>
              <w:rPr>
                <w:rFonts w:ascii="Arial" w:cs="Arial" w:eastAsia="Arial" w:hAnsi="Arial"/>
                <w:sz w:val="16"/>
                <w:szCs w:val="16"/>
                <w:color w:val="auto"/>
                <w:w w:val="99"/>
              </w:rPr>
              <w:t>control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system.</w:t>
            </w:r>
          </w:p>
        </w:tc>
        <w:tc>
          <w:tcPr>
            <w:tcW w:w="600" w:type="dxa"/>
            <w:vAlign w:val="bottom"/>
            <w:gridSpan w:val="2"/>
          </w:tcPr>
          <w:p>
            <w:pPr>
              <w:ind w:left="20"/>
              <w:spacing w:after="0"/>
              <w:rPr>
                <w:sz w:val="20"/>
                <w:szCs w:val="20"/>
                <w:color w:val="auto"/>
              </w:rPr>
            </w:pPr>
            <w:r>
              <w:rPr>
                <w:rFonts w:ascii="Arial" w:cs="Arial" w:eastAsia="Arial" w:hAnsi="Arial"/>
                <w:sz w:val="16"/>
                <w:szCs w:val="16"/>
                <w:color w:val="auto"/>
                <w:w w:val="96"/>
              </w:rPr>
              <w:t>Periodic</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reports  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40" w:type="dxa"/>
            <w:vAlign w:val="bottom"/>
            <w:gridSpan w:val="5"/>
          </w:tcPr>
          <w:p>
            <w:pPr>
              <w:ind w:left="60"/>
              <w:spacing w:after="0"/>
              <w:rPr>
                <w:sz w:val="20"/>
                <w:szCs w:val="20"/>
                <w:color w:val="auto"/>
              </w:rPr>
            </w:pPr>
            <w:r>
              <w:rPr>
                <w:rFonts w:ascii="Arial" w:cs="Arial" w:eastAsia="Arial" w:hAnsi="Arial"/>
                <w:sz w:val="16"/>
                <w:szCs w:val="16"/>
                <w:color w:val="auto"/>
              </w:rPr>
              <w:t>prepared   and   sent   to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w w:val="98"/>
              </w:rPr>
              <w:t>members</w:t>
            </w:r>
          </w:p>
        </w:tc>
        <w:tc>
          <w:tcPr>
            <w:tcW w:w="420" w:type="dxa"/>
            <w:vAlign w:val="bottom"/>
          </w:tcPr>
          <w:p>
            <w:pPr>
              <w:ind w:left="280"/>
              <w:spacing w:after="0"/>
              <w:rPr>
                <w:sz w:val="20"/>
                <w:szCs w:val="20"/>
                <w:color w:val="auto"/>
              </w:rPr>
            </w:pPr>
            <w:r>
              <w:rPr>
                <w:rFonts w:ascii="Arial" w:cs="Arial" w:eastAsia="Arial" w:hAnsi="Arial"/>
                <w:sz w:val="16"/>
                <w:szCs w:val="16"/>
                <w:color w:val="auto"/>
                <w:w w:val="89"/>
              </w:rPr>
              <w:t>of</w:t>
            </w:r>
          </w:p>
        </w:tc>
        <w:tc>
          <w:tcPr>
            <w:tcW w:w="1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rPr>
              <w:t>the</w:t>
            </w:r>
          </w:p>
        </w:tc>
        <w:tc>
          <w:tcPr>
            <w:tcW w:w="580" w:type="dxa"/>
            <w:vAlign w:val="bottom"/>
          </w:tcPr>
          <w:p>
            <w:pPr>
              <w:jc w:val="right"/>
              <w:spacing w:after="0"/>
              <w:rPr>
                <w:sz w:val="20"/>
                <w:szCs w:val="20"/>
                <w:color w:val="auto"/>
              </w:rPr>
            </w:pPr>
            <w:r>
              <w:rPr>
                <w:rFonts w:ascii="Arial" w:cs="Arial" w:eastAsia="Arial" w:hAnsi="Arial"/>
                <w:sz w:val="16"/>
                <w:szCs w:val="16"/>
                <w:color w:val="auto"/>
              </w:rPr>
              <w:t>Audit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40" w:type="dxa"/>
            <w:vAlign w:val="bottom"/>
            <w:gridSpan w:val="5"/>
          </w:tcPr>
          <w:p>
            <w:pPr>
              <w:ind w:left="60"/>
              <w:spacing w:after="0"/>
              <w:rPr>
                <w:sz w:val="20"/>
                <w:szCs w:val="20"/>
                <w:color w:val="auto"/>
              </w:rPr>
            </w:pPr>
            <w:r>
              <w:rPr>
                <w:rFonts w:ascii="Arial" w:cs="Arial" w:eastAsia="Arial" w:hAnsi="Arial"/>
                <w:sz w:val="16"/>
                <w:szCs w:val="16"/>
                <w:color w:val="auto"/>
              </w:rPr>
              <w:t>Committee well in advance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their meetings.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64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64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6"/>
                <w:szCs w:val="16"/>
                <w:color w:val="auto"/>
              </w:rPr>
              <w:t>b)   Ensure the process of financial and non-financial information.</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right w:val="single" w:sz="8" w:color="auto"/>
            </w:tcBorders>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4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127.    The internal and external auditors: (Best Practice 51)</w:t>
            </w:r>
          </w:p>
        </w:tc>
        <w:tc>
          <w:tcPr>
            <w:tcW w:w="92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740" w:type="dxa"/>
            <w:vAlign w:val="bottom"/>
            <w:shd w:val="clear" w:color="auto" w:fill="A6A6A6"/>
          </w:tcPr>
          <w:p>
            <w:pPr>
              <w:spacing w:after="0"/>
              <w:rPr>
                <w:sz w:val="24"/>
                <w:szCs w:val="24"/>
                <w:color w:val="auto"/>
              </w:rPr>
            </w:pPr>
          </w:p>
        </w:tc>
        <w:tc>
          <w:tcPr>
            <w:tcW w:w="420" w:type="dxa"/>
            <w:vAlign w:val="bottom"/>
            <w:shd w:val="clear" w:color="auto" w:fill="A6A6A6"/>
          </w:tcPr>
          <w:p>
            <w:pPr>
              <w:spacing w:after="0"/>
              <w:rPr>
                <w:sz w:val="24"/>
                <w:szCs w:val="24"/>
                <w:color w:val="auto"/>
              </w:rPr>
            </w:pPr>
          </w:p>
        </w:tc>
        <w:tc>
          <w:tcPr>
            <w:tcW w:w="180" w:type="dxa"/>
            <w:vAlign w:val="bottom"/>
            <w:shd w:val="clear" w:color="auto" w:fill="A6A6A6"/>
          </w:tcPr>
          <w:p>
            <w:pPr>
              <w:spacing w:after="0"/>
              <w:rPr>
                <w:sz w:val="24"/>
                <w:szCs w:val="24"/>
                <w:color w:val="auto"/>
              </w:rPr>
            </w:pPr>
          </w:p>
        </w:tc>
        <w:tc>
          <w:tcPr>
            <w:tcW w:w="520" w:type="dxa"/>
            <w:vAlign w:val="bottom"/>
            <w:shd w:val="clear" w:color="auto" w:fill="A6A6A6"/>
          </w:tcPr>
          <w:p>
            <w:pPr>
              <w:spacing w:after="0"/>
              <w:rPr>
                <w:sz w:val="24"/>
                <w:szCs w:val="24"/>
                <w:color w:val="auto"/>
              </w:rPr>
            </w:pPr>
          </w:p>
        </w:tc>
        <w:tc>
          <w:tcPr>
            <w:tcW w:w="580" w:type="dxa"/>
            <w:vAlign w:val="bottom"/>
            <w:shd w:val="clear" w:color="auto" w:fill="A6A6A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4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740" w:type="dxa"/>
            <w:vAlign w:val="bottom"/>
            <w:tcBorders>
              <w:bottom w:val="single" w:sz="8" w:color="auto"/>
            </w:tcBorders>
            <w:shd w:val="clear" w:color="auto" w:fill="A6A6A6"/>
          </w:tcPr>
          <w:p>
            <w:pPr>
              <w:spacing w:after="0"/>
              <w:rPr>
                <w:sz w:val="13"/>
                <w:szCs w:val="13"/>
                <w:color w:val="auto"/>
              </w:rPr>
            </w:pPr>
          </w:p>
        </w:tc>
        <w:tc>
          <w:tcPr>
            <w:tcW w:w="420" w:type="dxa"/>
            <w:vAlign w:val="bottom"/>
            <w:tcBorders>
              <w:bottom w:val="single" w:sz="8" w:color="auto"/>
            </w:tcBorders>
            <w:shd w:val="clear" w:color="auto" w:fill="A6A6A6"/>
          </w:tcPr>
          <w:p>
            <w:pPr>
              <w:spacing w:after="0"/>
              <w:rPr>
                <w:sz w:val="13"/>
                <w:szCs w:val="13"/>
                <w:color w:val="auto"/>
              </w:rPr>
            </w:pPr>
          </w:p>
        </w:tc>
        <w:tc>
          <w:tcPr>
            <w:tcW w:w="180" w:type="dxa"/>
            <w:vAlign w:val="bottom"/>
            <w:tcBorders>
              <w:bottom w:val="single" w:sz="8" w:color="auto"/>
            </w:tcBorders>
            <w:shd w:val="clear" w:color="auto" w:fill="A6A6A6"/>
          </w:tcPr>
          <w:p>
            <w:pPr>
              <w:spacing w:after="0"/>
              <w:rPr>
                <w:sz w:val="13"/>
                <w:szCs w:val="13"/>
                <w:color w:val="auto"/>
              </w:rPr>
            </w:pPr>
          </w:p>
        </w:tc>
        <w:tc>
          <w:tcPr>
            <w:tcW w:w="520" w:type="dxa"/>
            <w:vAlign w:val="bottom"/>
            <w:tcBorders>
              <w:bottom w:val="single" w:sz="8" w:color="auto"/>
            </w:tcBorders>
            <w:shd w:val="clear" w:color="auto" w:fill="A6A6A6"/>
          </w:tcPr>
          <w:p>
            <w:pPr>
              <w:spacing w:after="0"/>
              <w:rPr>
                <w:sz w:val="13"/>
                <w:szCs w:val="13"/>
                <w:color w:val="auto"/>
              </w:rPr>
            </w:pPr>
          </w:p>
        </w:tc>
        <w:tc>
          <w:tcPr>
            <w:tcW w:w="580" w:type="dxa"/>
            <w:vAlign w:val="bottom"/>
            <w:tcBorders>
              <w:bottom w:val="single" w:sz="8" w:color="auto"/>
            </w:tcBorders>
            <w:shd w:val="clear" w:color="auto" w:fill="A6A6A6"/>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6"/>
                <w:szCs w:val="16"/>
                <w:color w:val="auto"/>
              </w:rPr>
              <w:t>a)   As part of your regular work program, do you assess the effectiveness of</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right w:val="single" w:sz="8" w:color="auto"/>
            </w:tcBorders>
          </w:tcPr>
          <w:p>
            <w:pPr>
              <w:ind w:left="700"/>
              <w:spacing w:after="0"/>
              <w:rPr>
                <w:sz w:val="20"/>
                <w:szCs w:val="20"/>
                <w:color w:val="auto"/>
              </w:rPr>
            </w:pPr>
            <w:r>
              <w:rPr>
                <w:rFonts w:ascii="Arial" w:cs="Arial" w:eastAsia="Arial" w:hAnsi="Arial"/>
                <w:sz w:val="16"/>
                <w:szCs w:val="16"/>
                <w:color w:val="auto"/>
              </w:rPr>
              <w:t>internal controls, as well as the quality and transparency of the process for</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20" w:type="dxa"/>
            <w:vAlign w:val="bottom"/>
            <w:tcBorders>
              <w:right w:val="single" w:sz="8" w:color="auto"/>
            </w:tcBorders>
          </w:tcPr>
          <w:p>
            <w:pPr>
              <w:ind w:left="700"/>
              <w:spacing w:after="0"/>
              <w:rPr>
                <w:sz w:val="20"/>
                <w:szCs w:val="20"/>
                <w:color w:val="auto"/>
              </w:rPr>
            </w:pPr>
            <w:r>
              <w:rPr>
                <w:rFonts w:ascii="Arial" w:cs="Arial" w:eastAsia="Arial" w:hAnsi="Arial"/>
                <w:sz w:val="16"/>
                <w:szCs w:val="16"/>
                <w:color w:val="auto"/>
              </w:rPr>
              <w:t>issuing financial and non-financial information?</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42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6"/>
                <w:szCs w:val="16"/>
                <w:color w:val="auto"/>
              </w:rPr>
              <w:t>b)   Have you discussed the findings outlined in the letter of observations with the</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20" w:type="dxa"/>
            <w:vAlign w:val="bottom"/>
            <w:tcBorders>
              <w:right w:val="single" w:sz="8" w:color="auto"/>
            </w:tcBorders>
          </w:tcPr>
          <w:p>
            <w:pPr>
              <w:ind w:left="700"/>
              <w:spacing w:after="0"/>
              <w:rPr>
                <w:sz w:val="20"/>
                <w:szCs w:val="20"/>
                <w:color w:val="auto"/>
              </w:rPr>
            </w:pPr>
            <w:r>
              <w:rPr>
                <w:rFonts w:ascii="Arial" w:cs="Arial" w:eastAsia="Arial" w:hAnsi="Arial"/>
                <w:sz w:val="16"/>
                <w:szCs w:val="16"/>
                <w:color w:val="auto"/>
              </w:rPr>
              <w:t>intermediary body that supports the Board of Directors?</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4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***Publicly traded companies implement these recommendations as part of their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6506210" cy="2185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06210" cy="218567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220" w:type="dxa"/>
            <w:vAlign w:val="bottom"/>
          </w:tcPr>
          <w:p>
            <w:pPr>
              <w:spacing w:after="0"/>
              <w:rPr>
                <w:sz w:val="20"/>
                <w:szCs w:val="20"/>
                <w:color w:val="auto"/>
              </w:rPr>
            </w:pPr>
            <w:r>
              <w:rPr>
                <w:rFonts w:ascii="Arial" w:cs="Arial" w:eastAsia="Arial" w:hAnsi="Arial"/>
                <w:sz w:val="16"/>
                <w:szCs w:val="16"/>
                <w:b w:val="1"/>
                <w:bCs w:val="1"/>
                <w:color w:val="auto"/>
              </w:rPr>
              <w:t>4.5 RELATED PARTIES</w:t>
            </w:r>
          </w:p>
        </w:tc>
        <w:tc>
          <w:tcPr>
            <w:tcW w:w="2960" w:type="dxa"/>
            <w:vAlign w:val="bottom"/>
          </w:tcPr>
          <w:p>
            <w:pPr>
              <w:ind w:left="2480"/>
              <w:spacing w:after="0"/>
              <w:rPr>
                <w:sz w:val="20"/>
                <w:szCs w:val="20"/>
                <w:color w:val="auto"/>
              </w:rPr>
            </w:pPr>
            <w:r>
              <w:rPr>
                <w:rFonts w:ascii="Arial" w:cs="Arial" w:eastAsia="Arial" w:hAnsi="Arial"/>
                <w:sz w:val="16"/>
                <w:szCs w:val="16"/>
                <w:color w:val="auto"/>
              </w:rPr>
              <w:t>Yes</w:t>
            </w:r>
          </w:p>
        </w:tc>
        <w:tc>
          <w:tcPr>
            <w:tcW w:w="920" w:type="dxa"/>
            <w:vAlign w:val="bottom"/>
          </w:tcPr>
          <w:p>
            <w:pPr>
              <w:ind w:left="240"/>
              <w:spacing w:after="0"/>
              <w:rPr>
                <w:sz w:val="20"/>
                <w:szCs w:val="20"/>
                <w:color w:val="auto"/>
              </w:rPr>
            </w:pPr>
            <w:r>
              <w:rPr>
                <w:rFonts w:ascii="Arial" w:cs="Arial" w:eastAsia="Arial" w:hAnsi="Arial"/>
                <w:sz w:val="16"/>
                <w:szCs w:val="16"/>
                <w:color w:val="auto"/>
              </w:rPr>
              <w:t>No</w:t>
            </w:r>
          </w:p>
        </w:tc>
        <w:tc>
          <w:tcPr>
            <w:tcW w:w="1260" w:type="dxa"/>
            <w:vAlign w:val="bottom"/>
          </w:tcPr>
          <w:p>
            <w:pPr>
              <w:ind w:left="480"/>
              <w:spacing w:after="0"/>
              <w:rPr>
                <w:sz w:val="20"/>
                <w:szCs w:val="20"/>
                <w:color w:val="auto"/>
              </w:rPr>
            </w:pPr>
            <w:r>
              <w:rPr>
                <w:rFonts w:ascii="Arial" w:cs="Arial" w:eastAsia="Arial" w:hAnsi="Arial"/>
                <w:sz w:val="16"/>
                <w:szCs w:val="16"/>
                <w:color w:val="auto"/>
                <w:w w:val="98"/>
              </w:rPr>
              <w:t>Comments</w:t>
            </w:r>
          </w:p>
        </w:tc>
      </w:tr>
    </w:tbl>
    <w:p>
      <w:pPr>
        <w:spacing w:after="0" w:line="331" w:lineRule="exact"/>
        <w:rPr>
          <w:sz w:val="20"/>
          <w:szCs w:val="20"/>
          <w:color w:val="auto"/>
        </w:rPr>
      </w:pPr>
    </w:p>
    <w:p>
      <w:pPr>
        <w:ind w:left="380" w:right="4920" w:hanging="265"/>
        <w:spacing w:after="0" w:line="286" w:lineRule="auto"/>
        <w:tabs>
          <w:tab w:leader="none" w:pos="69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intermediate body responsible for auditing supports the Board of Directors in: (Best Practice 52) ***</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gridSpan w:val="2"/>
            <w:vMerge w:val="restart"/>
          </w:tcPr>
          <w:p>
            <w:pPr>
              <w:ind w:left="420"/>
              <w:spacing w:after="0"/>
              <w:rPr>
                <w:sz w:val="20"/>
                <w:szCs w:val="20"/>
                <w:color w:val="auto"/>
              </w:rPr>
            </w:pPr>
            <w:r>
              <w:rPr>
                <w:rFonts w:ascii="Arial" w:cs="Arial" w:eastAsia="Arial" w:hAnsi="Arial"/>
                <w:sz w:val="16"/>
                <w:szCs w:val="16"/>
                <w:color w:val="auto"/>
              </w:rPr>
              <w:t>a)   The establishment of policies for transactions with related parties.</w:t>
            </w:r>
          </w:p>
        </w:tc>
        <w:tc>
          <w:tcPr>
            <w:tcW w:w="4720" w:type="dxa"/>
            <w:vAlign w:val="bottom"/>
            <w:gridSpan w:val="2"/>
          </w:tcPr>
          <w:p>
            <w:pPr>
              <w:ind w:left="3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6500" w:type="dxa"/>
            <w:vAlign w:val="bottom"/>
            <w:gridSpan w:val="2"/>
            <w:vMerge w:val="continue"/>
          </w:tcPr>
          <w:p>
            <w:pPr>
              <w:spacing w:after="0"/>
              <w:rPr>
                <w:sz w:val="11"/>
                <w:szCs w:val="11"/>
                <w:color w:val="auto"/>
              </w:rPr>
            </w:pPr>
          </w:p>
        </w:tc>
        <w:tc>
          <w:tcPr>
            <w:tcW w:w="3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40" w:type="dxa"/>
            <w:vAlign w:val="bottom"/>
            <w:tcBorders>
              <w:bottom w:val="single" w:sz="8" w:color="auto"/>
            </w:tcBorders>
          </w:tcPr>
          <w:p>
            <w:pPr>
              <w:spacing w:after="0"/>
              <w:rPr>
                <w:sz w:val="13"/>
                <w:szCs w:val="13"/>
                <w:color w:val="auto"/>
              </w:rPr>
            </w:pPr>
          </w:p>
        </w:tc>
        <w:tc>
          <w:tcPr>
            <w:tcW w:w="476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00" w:type="dxa"/>
            <w:vAlign w:val="bottom"/>
            <w:gridSpan w:val="2"/>
            <w:vMerge w:val="restart"/>
          </w:tcPr>
          <w:p>
            <w:pPr>
              <w:ind w:left="420"/>
              <w:spacing w:after="0"/>
              <w:rPr>
                <w:sz w:val="20"/>
                <w:szCs w:val="20"/>
                <w:color w:val="auto"/>
              </w:rPr>
            </w:pPr>
            <w:r>
              <w:rPr>
                <w:rFonts w:ascii="Arial" w:cs="Arial" w:eastAsia="Arial" w:hAnsi="Arial"/>
                <w:sz w:val="16"/>
                <w:szCs w:val="16"/>
                <w:color w:val="auto"/>
              </w:rPr>
              <w:t>b)   Analysis of related-party transactions.</w:t>
            </w:r>
          </w:p>
        </w:tc>
        <w:tc>
          <w:tcPr>
            <w:tcW w:w="4720" w:type="dxa"/>
            <w:vAlign w:val="bottom"/>
            <w:gridSpan w:val="2"/>
          </w:tcPr>
          <w:p>
            <w:pPr>
              <w:ind w:left="3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6500" w:type="dxa"/>
            <w:vAlign w:val="bottom"/>
            <w:gridSpan w:val="2"/>
            <w:vMerge w:val="continue"/>
          </w:tcPr>
          <w:p>
            <w:pPr>
              <w:spacing w:after="0"/>
              <w:rPr>
                <w:sz w:val="11"/>
                <w:szCs w:val="11"/>
                <w:color w:val="auto"/>
              </w:rPr>
            </w:pPr>
          </w:p>
        </w:tc>
        <w:tc>
          <w:tcPr>
            <w:tcW w:w="3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40" w:type="dxa"/>
            <w:vAlign w:val="bottom"/>
            <w:tcBorders>
              <w:bottom w:val="single" w:sz="8" w:color="auto"/>
            </w:tcBorders>
          </w:tcPr>
          <w:p>
            <w:pPr>
              <w:spacing w:after="0"/>
              <w:rPr>
                <w:sz w:val="13"/>
                <w:szCs w:val="13"/>
                <w:color w:val="auto"/>
              </w:rPr>
            </w:pPr>
          </w:p>
        </w:tc>
        <w:tc>
          <w:tcPr>
            <w:tcW w:w="476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00" w:type="dxa"/>
            <w:vAlign w:val="bottom"/>
            <w:gridSpan w:val="2"/>
            <w:vMerge w:val="restart"/>
          </w:tcPr>
          <w:p>
            <w:pPr>
              <w:ind w:left="420"/>
              <w:spacing w:after="0"/>
              <w:rPr>
                <w:sz w:val="20"/>
                <w:szCs w:val="20"/>
                <w:color w:val="auto"/>
              </w:rPr>
            </w:pPr>
            <w:r>
              <w:rPr>
                <w:rFonts w:ascii="Arial" w:cs="Arial" w:eastAsia="Arial" w:hAnsi="Arial"/>
                <w:sz w:val="16"/>
                <w:szCs w:val="16"/>
                <w:color w:val="auto"/>
              </w:rPr>
              <w:t>c)   An analysis of the approval process and the terms and conditions of related-</w:t>
            </w:r>
          </w:p>
        </w:tc>
        <w:tc>
          <w:tcPr>
            <w:tcW w:w="4720" w:type="dxa"/>
            <w:vAlign w:val="bottom"/>
            <w:gridSpan w:val="2"/>
          </w:tcPr>
          <w:p>
            <w:pPr>
              <w:ind w:left="3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500" w:type="dxa"/>
            <w:vAlign w:val="bottom"/>
            <w:gridSpan w:val="2"/>
            <w:vMerge w:val="continue"/>
          </w:tcPr>
          <w:p>
            <w:pPr>
              <w:spacing w:after="0"/>
              <w:rPr>
                <w:sz w:val="9"/>
                <w:szCs w:val="9"/>
                <w:color w:val="auto"/>
              </w:rPr>
            </w:pPr>
          </w:p>
        </w:tc>
        <w:tc>
          <w:tcPr>
            <w:tcW w:w="3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500" w:type="dxa"/>
            <w:vAlign w:val="bottom"/>
            <w:gridSpan w:val="2"/>
          </w:tcPr>
          <w:p>
            <w:pPr>
              <w:ind w:left="740"/>
              <w:spacing w:after="0"/>
              <w:rPr>
                <w:sz w:val="20"/>
                <w:szCs w:val="20"/>
                <w:color w:val="auto"/>
              </w:rPr>
            </w:pPr>
            <w:r>
              <w:rPr>
                <w:rFonts w:ascii="Arial" w:cs="Arial" w:eastAsia="Arial" w:hAnsi="Arial"/>
                <w:sz w:val="16"/>
                <w:szCs w:val="16"/>
                <w:color w:val="auto"/>
              </w:rPr>
              <w:t>party transactions.</w:t>
            </w:r>
          </w:p>
        </w:tc>
        <w:tc>
          <w:tcPr>
            <w:tcW w:w="3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40" w:type="dxa"/>
            <w:vAlign w:val="bottom"/>
            <w:tcBorders>
              <w:bottom w:val="single" w:sz="8" w:color="auto"/>
            </w:tcBorders>
          </w:tcPr>
          <w:p>
            <w:pPr>
              <w:spacing w:after="0"/>
              <w:rPr>
                <w:sz w:val="13"/>
                <w:szCs w:val="13"/>
                <w:color w:val="auto"/>
              </w:rPr>
            </w:pPr>
          </w:p>
        </w:tc>
        <w:tc>
          <w:tcPr>
            <w:tcW w:w="476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00" w:type="dxa"/>
            <w:vAlign w:val="bottom"/>
            <w:gridSpan w:val="2"/>
            <w:vMerge w:val="restart"/>
          </w:tcPr>
          <w:p>
            <w:pPr>
              <w:ind w:left="420"/>
              <w:spacing w:after="0"/>
              <w:rPr>
                <w:sz w:val="20"/>
                <w:szCs w:val="20"/>
                <w:color w:val="auto"/>
              </w:rPr>
            </w:pPr>
            <w:r>
              <w:rPr>
                <w:rFonts w:ascii="Arial" w:cs="Arial" w:eastAsia="Arial" w:hAnsi="Arial"/>
                <w:sz w:val="16"/>
                <w:szCs w:val="16"/>
                <w:color w:val="auto"/>
              </w:rPr>
              <w:t>d)   Identifying, preventing, and managing potential conflicts of interest.</w:t>
            </w:r>
          </w:p>
        </w:tc>
        <w:tc>
          <w:tcPr>
            <w:tcW w:w="4720" w:type="dxa"/>
            <w:vAlign w:val="bottom"/>
            <w:gridSpan w:val="2"/>
          </w:tcPr>
          <w:p>
            <w:pPr>
              <w:ind w:left="3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35"/>
        </w:trPr>
        <w:tc>
          <w:tcPr>
            <w:tcW w:w="6500" w:type="dxa"/>
            <w:vAlign w:val="bottom"/>
            <w:gridSpan w:val="2"/>
            <w:vMerge w:val="continue"/>
          </w:tcPr>
          <w:p>
            <w:pPr>
              <w:spacing w:after="0"/>
              <w:rPr>
                <w:sz w:val="11"/>
                <w:szCs w:val="11"/>
                <w:color w:val="auto"/>
              </w:rPr>
            </w:pPr>
          </w:p>
        </w:tc>
        <w:tc>
          <w:tcPr>
            <w:tcW w:w="3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40" w:type="dxa"/>
            <w:vAlign w:val="bottom"/>
            <w:tcBorders>
              <w:bottom w:val="single" w:sz="8" w:color="auto"/>
            </w:tcBorders>
          </w:tcPr>
          <w:p>
            <w:pPr>
              <w:spacing w:after="0"/>
              <w:rPr>
                <w:sz w:val="13"/>
                <w:szCs w:val="13"/>
                <w:color w:val="auto"/>
              </w:rPr>
            </w:pPr>
          </w:p>
        </w:tc>
        <w:tc>
          <w:tcPr>
            <w:tcW w:w="476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4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476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3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76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3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476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376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4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4760" w:type="dxa"/>
            <w:vAlign w:val="bottom"/>
          </w:tcPr>
          <w:p>
            <w:pPr>
              <w:ind w:left="120"/>
              <w:spacing w:after="0"/>
              <w:rPr>
                <w:sz w:val="20"/>
                <w:szCs w:val="20"/>
                <w:color w:val="auto"/>
              </w:rPr>
            </w:pPr>
            <w:r>
              <w:rPr>
                <w:rFonts w:ascii="Arial" w:cs="Arial" w:eastAsia="Arial" w:hAnsi="Arial"/>
                <w:sz w:val="14"/>
                <w:szCs w:val="14"/>
                <w:color w:val="auto"/>
              </w:rPr>
              <w:t>femsa.com</w:t>
            </w:r>
          </w:p>
        </w:tc>
        <w:tc>
          <w:tcPr>
            <w:tcW w:w="3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32" w:name="page33"/>
    <w:bookmarkEnd w:id="32"/>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57345" cy="3086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1074420</wp:posOffset>
            </wp:positionV>
            <wp:extent cx="6506210" cy="2228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06210" cy="22288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6420" w:type="dxa"/>
            <w:vAlign w:val="bottom"/>
            <w:tcBorders>
              <w:top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e)   Seek the opinion of independent experts, as deemed appropriate.</w:t>
            </w:r>
          </w:p>
        </w:tc>
        <w:tc>
          <w:tcPr>
            <w:tcW w:w="92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42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60" w:type="dxa"/>
            <w:vAlign w:val="bottom"/>
            <w:tcBorders>
              <w:bottom w:val="single" w:sz="8" w:color="auto"/>
            </w:tcBorders>
          </w:tcPr>
          <w:p>
            <w:pPr>
              <w:spacing w:after="0"/>
              <w:rPr>
                <w:sz w:val="13"/>
                <w:szCs w:val="13"/>
                <w:color w:val="auto"/>
              </w:rPr>
            </w:pPr>
          </w:p>
        </w:tc>
        <w:tc>
          <w:tcPr>
            <w:tcW w:w="5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0" w:type="dxa"/>
            <w:vAlign w:val="bottom"/>
            <w:vMerge w:val="restart"/>
          </w:tcPr>
          <w:p>
            <w:pPr>
              <w:ind w:left="120"/>
              <w:spacing w:after="0"/>
              <w:rPr>
                <w:sz w:val="20"/>
                <w:szCs w:val="20"/>
                <w:color w:val="auto"/>
              </w:rPr>
            </w:pPr>
            <w:r>
              <w:rPr>
                <w:rFonts w:ascii="Arial" w:cs="Arial" w:eastAsia="Arial" w:hAnsi="Arial"/>
                <w:sz w:val="16"/>
                <w:szCs w:val="16"/>
                <w:color w:val="auto"/>
              </w:rPr>
              <w:t>129.</w:t>
            </w:r>
          </w:p>
        </w:tc>
        <w:tc>
          <w:tcPr>
            <w:tcW w:w="58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Does the intermediate body responsible for auditing support the Board of</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0" w:type="dxa"/>
            <w:vAlign w:val="bottom"/>
            <w:vMerge w:val="continue"/>
          </w:tcPr>
          <w:p>
            <w:pPr>
              <w:spacing w:after="0"/>
              <w:rPr>
                <w:sz w:val="9"/>
                <w:szCs w:val="9"/>
                <w:color w:val="auto"/>
              </w:rPr>
            </w:pPr>
          </w:p>
        </w:tc>
        <w:tc>
          <w:tcPr>
            <w:tcW w:w="58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right w:val="single" w:sz="8" w:color="auto"/>
            </w:tcBorders>
            <w:gridSpan w:val="2"/>
          </w:tcPr>
          <w:p>
            <w:pPr>
              <w:ind w:left="380"/>
              <w:spacing w:after="0"/>
              <w:rPr>
                <w:sz w:val="20"/>
                <w:szCs w:val="20"/>
                <w:color w:val="auto"/>
              </w:rPr>
            </w:pPr>
            <w:r>
              <w:rPr>
                <w:rFonts w:ascii="Arial" w:cs="Arial" w:eastAsia="Arial" w:hAnsi="Arial"/>
                <w:sz w:val="16"/>
                <w:szCs w:val="16"/>
                <w:color w:val="auto"/>
              </w:rPr>
              <w:t>Directors in analyzing proposals for transactions with related parties outside the</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20" w:type="dxa"/>
            <w:vAlign w:val="bottom"/>
            <w:tcBorders>
              <w:right w:val="single" w:sz="8" w:color="auto"/>
            </w:tcBorders>
            <w:gridSpan w:val="2"/>
          </w:tcPr>
          <w:p>
            <w:pPr>
              <w:ind w:left="380"/>
              <w:spacing w:after="0"/>
              <w:rPr>
                <w:sz w:val="20"/>
                <w:szCs w:val="20"/>
                <w:color w:val="auto"/>
              </w:rPr>
            </w:pPr>
            <w:r>
              <w:rPr>
                <w:rFonts w:ascii="Arial" w:cs="Arial" w:eastAsia="Arial" w:hAnsi="Arial"/>
                <w:sz w:val="16"/>
                <w:szCs w:val="16"/>
                <w:color w:val="auto"/>
              </w:rPr>
              <w:t>Company’s ordinary course of business that the Chief Executive Officer may</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20" w:type="dxa"/>
            <w:vAlign w:val="bottom"/>
            <w:tcBorders>
              <w:right w:val="single" w:sz="8" w:color="auto"/>
            </w:tcBorders>
            <w:gridSpan w:val="2"/>
          </w:tcPr>
          <w:p>
            <w:pPr>
              <w:ind w:left="380"/>
              <w:spacing w:after="0"/>
              <w:rPr>
                <w:sz w:val="20"/>
                <w:szCs w:val="20"/>
                <w:color w:val="auto"/>
              </w:rPr>
            </w:pPr>
            <w:r>
              <w:rPr>
                <w:rFonts w:ascii="Arial" w:cs="Arial" w:eastAsia="Arial" w:hAnsi="Arial"/>
                <w:sz w:val="16"/>
                <w:szCs w:val="16"/>
                <w:color w:val="auto"/>
              </w:rPr>
              <w:t>submit to the Board?*** (Best Practice 52)</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60" w:type="dxa"/>
            <w:vAlign w:val="bottom"/>
            <w:tcBorders>
              <w:bottom w:val="single" w:sz="8" w:color="auto"/>
            </w:tcBorders>
          </w:tcPr>
          <w:p>
            <w:pPr>
              <w:spacing w:after="0"/>
              <w:rPr>
                <w:sz w:val="13"/>
                <w:szCs w:val="13"/>
                <w:color w:val="auto"/>
              </w:rPr>
            </w:pPr>
          </w:p>
        </w:tc>
        <w:tc>
          <w:tcPr>
            <w:tcW w:w="5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60" w:type="dxa"/>
            <w:vAlign w:val="bottom"/>
            <w:vMerge w:val="restart"/>
          </w:tcPr>
          <w:p>
            <w:pPr>
              <w:ind w:left="120"/>
              <w:spacing w:after="0"/>
              <w:rPr>
                <w:sz w:val="20"/>
                <w:szCs w:val="20"/>
                <w:color w:val="auto"/>
              </w:rPr>
            </w:pPr>
            <w:r>
              <w:rPr>
                <w:rFonts w:ascii="Arial" w:cs="Arial" w:eastAsia="Arial" w:hAnsi="Arial"/>
                <w:sz w:val="16"/>
                <w:szCs w:val="16"/>
                <w:color w:val="auto"/>
              </w:rPr>
              <w:t>130.</w:t>
            </w:r>
          </w:p>
        </w:tc>
        <w:tc>
          <w:tcPr>
            <w:tcW w:w="58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Are transactions with related parties outside the ordinary course of business</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2460" w:type="dxa"/>
            <w:vAlign w:val="bottom"/>
            <w:gridSpan w:val="3"/>
          </w:tcPr>
          <w:p>
            <w:pPr>
              <w:ind w:left="60"/>
              <w:spacing w:after="0"/>
              <w:rPr>
                <w:sz w:val="20"/>
                <w:szCs w:val="20"/>
                <w:color w:val="auto"/>
              </w:rPr>
            </w:pPr>
            <w:r>
              <w:rPr>
                <w:rFonts w:ascii="Arial" w:cs="Arial" w:eastAsia="Arial" w:hAnsi="Arial"/>
                <w:sz w:val="16"/>
                <w:szCs w:val="16"/>
                <w:color w:val="auto"/>
              </w:rPr>
              <w:t>In accordance with our articles</w:t>
            </w:r>
          </w:p>
        </w:tc>
        <w:tc>
          <w:tcPr>
            <w:tcW w:w="0" w:type="dxa"/>
            <w:vAlign w:val="bottom"/>
          </w:tcPr>
          <w:p>
            <w:pPr>
              <w:spacing w:after="0"/>
              <w:rPr>
                <w:sz w:val="1"/>
                <w:szCs w:val="1"/>
                <w:color w:val="auto"/>
              </w:rPr>
            </w:pPr>
          </w:p>
        </w:tc>
      </w:tr>
      <w:tr>
        <w:trPr>
          <w:trHeight w:val="122"/>
        </w:trPr>
        <w:tc>
          <w:tcPr>
            <w:tcW w:w="560" w:type="dxa"/>
            <w:vAlign w:val="bottom"/>
            <w:vMerge w:val="continue"/>
          </w:tcPr>
          <w:p>
            <w:pPr>
              <w:spacing w:after="0"/>
              <w:rPr>
                <w:sz w:val="10"/>
                <w:szCs w:val="10"/>
                <w:color w:val="auto"/>
              </w:rPr>
            </w:pPr>
          </w:p>
        </w:tc>
        <w:tc>
          <w:tcPr>
            <w:tcW w:w="586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6"/>
                <w:szCs w:val="16"/>
                <w:color w:val="auto"/>
              </w:rPr>
              <w:t>of  incorporation,  the</w:t>
            </w:r>
          </w:p>
        </w:tc>
        <w:tc>
          <w:tcPr>
            <w:tcW w:w="660" w:type="dxa"/>
            <w:vAlign w:val="bottom"/>
            <w:vMerge w:val="restart"/>
          </w:tcPr>
          <w:p>
            <w:pPr>
              <w:ind w:left="60"/>
              <w:spacing w:after="0"/>
              <w:rPr>
                <w:sz w:val="20"/>
                <w:szCs w:val="20"/>
                <w:color w:val="auto"/>
              </w:rPr>
            </w:pPr>
            <w:r>
              <w:rPr>
                <w:rFonts w:ascii="Arial" w:cs="Arial" w:eastAsia="Arial" w:hAnsi="Arial"/>
                <w:sz w:val="16"/>
                <w:szCs w:val="16"/>
                <w:color w:val="auto"/>
              </w:rPr>
              <w:t>Annual</w:t>
            </w:r>
          </w:p>
        </w:tc>
        <w:tc>
          <w:tcPr>
            <w:tcW w:w="0" w:type="dxa"/>
            <w:vAlign w:val="bottom"/>
          </w:tcPr>
          <w:p>
            <w:pPr>
              <w:spacing w:after="0"/>
              <w:rPr>
                <w:sz w:val="1"/>
                <w:szCs w:val="1"/>
                <w:color w:val="auto"/>
              </w:rPr>
            </w:pPr>
          </w:p>
        </w:tc>
      </w:tr>
      <w:tr>
        <w:trPr>
          <w:trHeight w:val="68"/>
        </w:trPr>
        <w:tc>
          <w:tcPr>
            <w:tcW w:w="642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that account for more than 10 percent of the Company’s consolidated assets</w:t>
            </w: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642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80" w:type="dxa"/>
            <w:vAlign w:val="bottom"/>
            <w:vMerge w:val="restart"/>
          </w:tcPr>
          <w:p>
            <w:pPr>
              <w:ind w:left="60"/>
              <w:spacing w:after="0"/>
              <w:rPr>
                <w:sz w:val="20"/>
                <w:szCs w:val="20"/>
                <w:color w:val="auto"/>
              </w:rPr>
            </w:pPr>
            <w:r>
              <w:rPr>
                <w:rFonts w:ascii="Arial" w:cs="Arial" w:eastAsia="Arial" w:hAnsi="Arial"/>
                <w:sz w:val="16"/>
                <w:szCs w:val="16"/>
                <w:color w:val="auto"/>
              </w:rPr>
              <w:t>General</w:t>
            </w:r>
          </w:p>
        </w:tc>
        <w:tc>
          <w:tcPr>
            <w:tcW w:w="920" w:type="dxa"/>
            <w:vAlign w:val="bottom"/>
            <w:vMerge w:val="restart"/>
          </w:tcPr>
          <w:p>
            <w:pPr>
              <w:ind w:left="260"/>
              <w:spacing w:after="0"/>
              <w:rPr>
                <w:sz w:val="20"/>
                <w:szCs w:val="20"/>
                <w:color w:val="auto"/>
              </w:rPr>
            </w:pPr>
            <w:r>
              <w:rPr>
                <w:rFonts w:ascii="Arial" w:cs="Arial" w:eastAsia="Arial" w:hAnsi="Arial"/>
                <w:sz w:val="16"/>
                <w:szCs w:val="16"/>
                <w:color w:val="auto"/>
              </w:rPr>
              <w:t>Meeting</w:t>
            </w: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rPr>
              <w:t>of</w:t>
            </w:r>
          </w:p>
        </w:tc>
        <w:tc>
          <w:tcPr>
            <w:tcW w:w="0" w:type="dxa"/>
            <w:vAlign w:val="bottom"/>
          </w:tcPr>
          <w:p>
            <w:pPr>
              <w:spacing w:after="0"/>
              <w:rPr>
                <w:sz w:val="1"/>
                <w:szCs w:val="1"/>
                <w:color w:val="auto"/>
              </w:rPr>
            </w:pPr>
          </w:p>
        </w:tc>
      </w:tr>
      <w:tr>
        <w:trPr>
          <w:trHeight w:val="54"/>
        </w:trPr>
        <w:tc>
          <w:tcPr>
            <w:tcW w:w="642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submitted to the Members’ or Shareholders’ Meeting for approval? *** (Best</w:t>
            </w:r>
          </w:p>
        </w:tc>
        <w:tc>
          <w:tcPr>
            <w:tcW w:w="920" w:type="dxa"/>
            <w:vAlign w:val="bottom"/>
            <w:tcBorders>
              <w:right w:val="single" w:sz="8" w:color="auto"/>
            </w:tcBorders>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8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642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auto"/>
              </w:rPr>
              <w:t>Shareholders must approve any</w:t>
            </w:r>
          </w:p>
        </w:tc>
        <w:tc>
          <w:tcPr>
            <w:tcW w:w="0" w:type="dxa"/>
            <w:vAlign w:val="bottom"/>
          </w:tcPr>
          <w:p>
            <w:pPr>
              <w:spacing w:after="0"/>
              <w:rPr>
                <w:sz w:val="1"/>
                <w:szCs w:val="1"/>
                <w:color w:val="auto"/>
              </w:rPr>
            </w:pPr>
          </w:p>
        </w:tc>
      </w:tr>
      <w:tr>
        <w:trPr>
          <w:trHeight w:val="68"/>
        </w:trPr>
        <w:tc>
          <w:tcPr>
            <w:tcW w:w="642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Practice 53)</w:t>
            </w: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6420" w:type="dxa"/>
            <w:vAlign w:val="bottom"/>
            <w:tcBorders>
              <w:right w:val="single" w:sz="8" w:color="auto"/>
            </w:tcBorders>
            <w:gridSpan w:val="2"/>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auto"/>
              </w:rPr>
              <w:t>transaction that represents 20%</w:t>
            </w:r>
          </w:p>
        </w:tc>
        <w:tc>
          <w:tcPr>
            <w:tcW w:w="0" w:type="dxa"/>
            <w:vAlign w:val="bottom"/>
          </w:tcPr>
          <w:p>
            <w:pPr>
              <w:spacing w:after="0"/>
              <w:rPr>
                <w:sz w:val="1"/>
                <w:szCs w:val="1"/>
                <w:color w:val="auto"/>
              </w:rPr>
            </w:pPr>
          </w:p>
        </w:tc>
      </w:tr>
      <w:tr>
        <w:trPr>
          <w:trHeight w:val="42"/>
        </w:trPr>
        <w:tc>
          <w:tcPr>
            <w:tcW w:w="560" w:type="dxa"/>
            <w:vAlign w:val="bottom"/>
          </w:tcPr>
          <w:p>
            <w:pPr>
              <w:spacing w:after="0"/>
              <w:rPr>
                <w:sz w:val="3"/>
                <w:szCs w:val="3"/>
                <w:color w:val="auto"/>
              </w:rPr>
            </w:pPr>
          </w:p>
        </w:tc>
        <w:tc>
          <w:tcPr>
            <w:tcW w:w="586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24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5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auto"/>
              </w:rPr>
              <w:t>or  more  of  the  Company’s</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5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Arial" w:cs="Arial" w:eastAsia="Arial" w:hAnsi="Arial"/>
                <w:sz w:val="16"/>
                <w:szCs w:val="16"/>
                <w:color w:val="auto"/>
              </w:rPr>
              <w:t>consolidated assets.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60" w:type="dxa"/>
            <w:vAlign w:val="bottom"/>
            <w:tcBorders>
              <w:bottom w:val="single" w:sz="8" w:color="auto"/>
            </w:tcBorders>
          </w:tcPr>
          <w:p>
            <w:pPr>
              <w:spacing w:after="0"/>
              <w:rPr>
                <w:sz w:val="8"/>
                <w:szCs w:val="8"/>
                <w:color w:val="auto"/>
              </w:rPr>
            </w:pPr>
          </w:p>
        </w:tc>
        <w:tc>
          <w:tcPr>
            <w:tcW w:w="586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***Publicly traded companies implement these recommendations as part of their corporate governance practices.</w:t>
      </w: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642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4.6 REVIEW OF COMPLIANCE WITH APPLICABLE PROVISIONS.</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4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No</w:t>
            </w:r>
          </w:p>
        </w:tc>
        <w:tc>
          <w:tcPr>
            <w:tcW w:w="246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Comments</w:t>
            </w:r>
          </w:p>
        </w:tc>
        <w:tc>
          <w:tcPr>
            <w:tcW w:w="0" w:type="dxa"/>
            <w:vAlign w:val="bottom"/>
          </w:tcPr>
          <w:p>
            <w:pPr>
              <w:spacing w:after="0"/>
              <w:rPr>
                <w:sz w:val="1"/>
                <w:szCs w:val="1"/>
                <w:color w:val="auto"/>
              </w:rPr>
            </w:pPr>
          </w:p>
        </w:tc>
      </w:tr>
      <w:tr>
        <w:trPr>
          <w:trHeight w:val="169"/>
        </w:trPr>
        <w:tc>
          <w:tcPr>
            <w:tcW w:w="560" w:type="dxa"/>
            <w:vAlign w:val="bottom"/>
            <w:tcBorders>
              <w:left w:val="single" w:sz="8" w:color="auto"/>
              <w:bottom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131.</w:t>
            </w:r>
          </w:p>
        </w:tc>
        <w:tc>
          <w:tcPr>
            <w:tcW w:w="58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Does the intermediate body responsible for the audit function ensure that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0" w:type="dxa"/>
            <w:vAlign w:val="bottom"/>
            <w:tcBorders>
              <w:left w:val="single" w:sz="8" w:color="auto"/>
            </w:tcBorders>
            <w:vMerge w:val="continue"/>
          </w:tcPr>
          <w:p>
            <w:pPr>
              <w:spacing w:after="0"/>
              <w:rPr>
                <w:sz w:val="9"/>
                <w:szCs w:val="9"/>
                <w:color w:val="auto"/>
              </w:rPr>
            </w:pPr>
          </w:p>
        </w:tc>
        <w:tc>
          <w:tcPr>
            <w:tcW w:w="58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42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mechanisms, processes, and controls are in place to determine whether the</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2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Company is in full compliance with all applicable laws, standards, and policies?</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(Best Practice 54)</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5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132.</w:t>
            </w:r>
          </w:p>
        </w:tc>
        <w:tc>
          <w:tcPr>
            <w:tcW w:w="58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Is there a person or department responsible for compliance and internal audit?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0" w:type="dxa"/>
            <w:vAlign w:val="bottom"/>
            <w:tcBorders>
              <w:left w:val="single" w:sz="8" w:color="auto"/>
            </w:tcBorders>
            <w:vMerge w:val="continue"/>
          </w:tcPr>
          <w:p>
            <w:pPr>
              <w:spacing w:after="0"/>
              <w:rPr>
                <w:sz w:val="9"/>
                <w:szCs w:val="9"/>
                <w:color w:val="auto"/>
              </w:rPr>
            </w:pPr>
          </w:p>
        </w:tc>
        <w:tc>
          <w:tcPr>
            <w:tcW w:w="58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(Best Practice 54)</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5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56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133.</w:t>
            </w:r>
          </w:p>
        </w:tc>
        <w:tc>
          <w:tcPr>
            <w:tcW w:w="58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If there is:</w:t>
            </w:r>
          </w:p>
        </w:tc>
        <w:tc>
          <w:tcPr>
            <w:tcW w:w="92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460" w:type="dxa"/>
            <w:vAlign w:val="bottom"/>
            <w:tcBorders>
              <w:right w:val="single" w:sz="8" w:color="auto"/>
            </w:tcBorders>
            <w:shd w:val="clear" w:color="auto" w:fill="A6A6A6"/>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5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460" w:type="dxa"/>
            <w:vAlign w:val="bottom"/>
            <w:tcBorders>
              <w:bottom w:val="single" w:sz="8" w:color="auto"/>
              <w:right w:val="single" w:sz="8" w:color="auto"/>
            </w:tcBorders>
            <w:shd w:val="clear" w:color="auto" w:fill="A6A6A6"/>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a)   It is consistent with the independent nature of the business units?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5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b)   Report issues and/or suggestions directly to the Board of Directors.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5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720" w:type="dxa"/>
            <w:vAlign w:val="bottom"/>
          </w:tcPr>
          <w:p>
            <w:pPr>
              <w:spacing w:after="0"/>
              <w:rPr>
                <w:sz w:val="20"/>
                <w:szCs w:val="20"/>
                <w:color w:val="auto"/>
              </w:rPr>
            </w:pPr>
            <w:r>
              <w:rPr>
                <w:rFonts w:ascii="Arial" w:cs="Arial" w:eastAsia="Arial" w:hAnsi="Arial"/>
                <w:sz w:val="14"/>
                <w:szCs w:val="14"/>
                <w:b w:val="1"/>
                <w:bCs w:val="1"/>
                <w:color w:val="auto"/>
              </w:rPr>
              <w:t>Investor Contact</w:t>
            </w:r>
          </w:p>
        </w:tc>
        <w:tc>
          <w:tcPr>
            <w:tcW w:w="534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4140" w:type="dxa"/>
            <w:vAlign w:val="bottom"/>
          </w:tcPr>
          <w:p>
            <w:pPr>
              <w:spacing w:after="0"/>
              <w:rPr>
                <w:sz w:val="16"/>
                <w:szCs w:val="16"/>
                <w:color w:val="auto"/>
              </w:rPr>
            </w:pPr>
          </w:p>
        </w:tc>
      </w:tr>
      <w:tr>
        <w:trPr>
          <w:trHeight w:val="175"/>
        </w:trPr>
        <w:tc>
          <w:tcPr>
            <w:tcW w:w="1720" w:type="dxa"/>
            <w:vAlign w:val="bottom"/>
          </w:tcPr>
          <w:p>
            <w:pPr>
              <w:spacing w:after="0"/>
              <w:rPr>
                <w:sz w:val="20"/>
                <w:szCs w:val="20"/>
                <w:color w:val="auto"/>
              </w:rPr>
            </w:pPr>
            <w:r>
              <w:rPr>
                <w:rFonts w:ascii="Arial" w:cs="Arial" w:eastAsia="Arial" w:hAnsi="Arial"/>
                <w:sz w:val="14"/>
                <w:szCs w:val="14"/>
                <w:color w:val="auto"/>
              </w:rPr>
              <w:t>(52) 818-328-6000</w:t>
            </w:r>
          </w:p>
        </w:tc>
        <w:tc>
          <w:tcPr>
            <w:tcW w:w="534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4140" w:type="dxa"/>
            <w:vAlign w:val="bottom"/>
          </w:tcPr>
          <w:p>
            <w:pPr>
              <w:spacing w:after="0"/>
              <w:rPr>
                <w:sz w:val="15"/>
                <w:szCs w:val="15"/>
                <w:color w:val="auto"/>
              </w:rPr>
            </w:pPr>
          </w:p>
        </w:tc>
      </w:tr>
      <w:tr>
        <w:trPr>
          <w:trHeight w:val="175"/>
        </w:trPr>
        <w:tc>
          <w:tcPr>
            <w:tcW w:w="1720" w:type="dxa"/>
            <w:vAlign w:val="bottom"/>
          </w:tcPr>
          <w:p>
            <w:pPr>
              <w:spacing w:after="0"/>
              <w:rPr>
                <w:sz w:val="20"/>
                <w:szCs w:val="20"/>
                <w:color w:val="auto"/>
              </w:rPr>
            </w:pPr>
            <w:r>
              <w:rPr>
                <w:rFonts w:ascii="Arial" w:cs="Arial" w:eastAsia="Arial" w:hAnsi="Arial"/>
                <w:sz w:val="14"/>
                <w:szCs w:val="14"/>
                <w:color w:val="auto"/>
              </w:rPr>
              <w:t>investor@femsa.com.mx</w:t>
            </w:r>
          </w:p>
        </w:tc>
        <w:tc>
          <w:tcPr>
            <w:tcW w:w="534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4140" w:type="dxa"/>
            <w:vAlign w:val="bottom"/>
          </w:tcPr>
          <w:p>
            <w:pPr>
              <w:ind w:left="3280"/>
              <w:spacing w:after="0"/>
              <w:rPr>
                <w:sz w:val="20"/>
                <w:szCs w:val="20"/>
                <w:color w:val="auto"/>
              </w:rPr>
            </w:pPr>
            <w:r>
              <w:rPr>
                <w:rFonts w:ascii="Arial" w:cs="Arial" w:eastAsia="Arial" w:hAnsi="Arial"/>
                <w:sz w:val="14"/>
                <w:szCs w:val="14"/>
                <w:color w:val="auto"/>
                <w:w w:val="98"/>
              </w:rPr>
              <w:t>May 28, 2026</w:t>
            </w:r>
          </w:p>
        </w:tc>
      </w:tr>
      <w:tr>
        <w:trPr>
          <w:trHeight w:val="190"/>
        </w:trPr>
        <w:tc>
          <w:tcPr>
            <w:tcW w:w="1720" w:type="dxa"/>
            <w:vAlign w:val="bottom"/>
          </w:tcPr>
          <w:p>
            <w:pPr>
              <w:spacing w:after="0"/>
              <w:rPr>
                <w:sz w:val="20"/>
                <w:szCs w:val="20"/>
                <w:color w:val="auto"/>
              </w:rPr>
            </w:pPr>
            <w:r>
              <w:rPr>
                <w:rFonts w:ascii="Arial" w:cs="Arial" w:eastAsia="Arial" w:hAnsi="Arial"/>
                <w:sz w:val="14"/>
                <w:szCs w:val="14"/>
                <w:color w:val="auto"/>
              </w:rPr>
              <w:t>femsa.gcs-web.com</w:t>
            </w:r>
          </w:p>
        </w:tc>
        <w:tc>
          <w:tcPr>
            <w:tcW w:w="5340" w:type="dxa"/>
            <w:vAlign w:val="bottom"/>
          </w:tcPr>
          <w:p>
            <w:pPr>
              <w:ind w:left="120"/>
              <w:spacing w:after="0"/>
              <w:rPr>
                <w:sz w:val="20"/>
                <w:szCs w:val="20"/>
                <w:color w:val="auto"/>
              </w:rPr>
            </w:pPr>
            <w:r>
              <w:rPr>
                <w:rFonts w:ascii="Arial" w:cs="Arial" w:eastAsia="Arial" w:hAnsi="Arial"/>
                <w:sz w:val="14"/>
                <w:szCs w:val="14"/>
                <w:color w:val="auto"/>
              </w:rPr>
              <w:t>femsa.com</w:t>
            </w:r>
          </w:p>
        </w:tc>
        <w:tc>
          <w:tcPr>
            <w:tcW w:w="4140" w:type="dxa"/>
            <w:vAlign w:val="bottom"/>
          </w:tcPr>
          <w:p>
            <w:pPr>
              <w:spacing w:after="0"/>
              <w:rPr>
                <w:sz w:val="16"/>
                <w:szCs w:val="16"/>
                <w:color w:val="auto"/>
              </w:rPr>
            </w:pPr>
          </w:p>
        </w:tc>
      </w:tr>
    </w:tbl>
    <w:p>
      <w:pPr>
        <w:sectPr>
          <w:pgSz w:w="11900" w:h="16838" w:orient="portrait"/>
          <w:cols w:equalWidth="0" w:num="1">
            <w:col w:w="11220"/>
          </w:cols>
          <w:pgMar w:left="320" w:top="1440" w:right="359" w:bottom="1440" w:gutter="0" w:footer="0" w:header="0"/>
        </w:sectPr>
      </w:pPr>
    </w:p>
    <w:bookmarkStart w:id="33" w:name="page34"/>
    <w:bookmarkEnd w:id="33"/>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9"/>
        </w:trPr>
        <w:tc>
          <w:tcPr>
            <w:tcW w:w="642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5.1 GENERIC EVALUATION AND COMPENSATION</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4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No</w:t>
            </w:r>
          </w:p>
        </w:tc>
        <w:tc>
          <w:tcPr>
            <w:tcW w:w="2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Comments</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620" w:type="dxa"/>
            <w:vAlign w:val="bottom"/>
            <w:tcBorders>
              <w:left w:val="single" w:sz="8" w:color="auto"/>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2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134.</w:t>
            </w:r>
          </w:p>
        </w:tc>
        <w:tc>
          <w:tcPr>
            <w:tcW w:w="58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If there is no intermediate body to assist the Board of Directors in carrying out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Corporate Practices and</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620" w:type="dxa"/>
            <w:vAlign w:val="bottom"/>
            <w:tcBorders>
              <w:left w:val="single" w:sz="8" w:color="auto"/>
            </w:tcBorders>
            <w:vMerge w:val="continue"/>
          </w:tcPr>
          <w:p>
            <w:pPr>
              <w:spacing w:after="0"/>
              <w:rPr>
                <w:sz w:val="10"/>
                <w:szCs w:val="10"/>
                <w:color w:val="auto"/>
              </w:rPr>
            </w:pPr>
          </w:p>
        </w:tc>
        <w:tc>
          <w:tcPr>
            <w:tcW w:w="5800" w:type="dxa"/>
            <w:vAlign w:val="bottom"/>
            <w:tcBorders>
              <w:right w:val="single" w:sz="8" w:color="auto"/>
            </w:tcBorders>
            <w:gridSpan w:val="2"/>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its evaluation and compensation duties, is there any other body that assists the</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Nominating Committee.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6420" w:type="dxa"/>
            <w:vAlign w:val="bottom"/>
            <w:tcBorders>
              <w:left w:val="single" w:sz="8" w:color="auto"/>
              <w:righ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Board of Directors in these duties?</w:t>
            </w:r>
          </w:p>
        </w:tc>
        <w:tc>
          <w:tcPr>
            <w:tcW w:w="920" w:type="dxa"/>
            <w:vAlign w:val="bottom"/>
            <w:tcBorders>
              <w:right w:val="single" w:sz="8" w:color="auto"/>
            </w:tcBorders>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460" w:type="dxa"/>
            <w:vAlign w:val="bottom"/>
            <w:tcBorders>
              <w:right w:val="single" w:sz="8" w:color="auto"/>
            </w:tcBorders>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420" w:type="dxa"/>
            <w:vAlign w:val="bottom"/>
            <w:tcBorders>
              <w:left w:val="single" w:sz="8" w:color="auto"/>
              <w:right w:val="single" w:sz="8" w:color="auto"/>
            </w:tcBorders>
            <w:gridSpan w:val="3"/>
            <w:vMerge w:val="continue"/>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20" w:type="dxa"/>
            <w:vAlign w:val="bottom"/>
            <w:tcBorders>
              <w:left w:val="single" w:sz="8" w:color="auto"/>
              <w:bottom w:val="single" w:sz="8" w:color="auto"/>
            </w:tcBorders>
          </w:tcPr>
          <w:p>
            <w:pPr>
              <w:spacing w:after="0"/>
              <w:rPr>
                <w:sz w:val="10"/>
                <w:szCs w:val="10"/>
                <w:color w:val="auto"/>
              </w:rPr>
            </w:pPr>
          </w:p>
        </w:tc>
        <w:tc>
          <w:tcPr>
            <w:tcW w:w="5800" w:type="dxa"/>
            <w:vAlign w:val="bottom"/>
            <w:tcBorders>
              <w:bottom w:val="single" w:sz="8" w:color="auto"/>
              <w:right w:val="single" w:sz="8" w:color="auto"/>
            </w:tcBorders>
            <w:gridSpan w:val="2"/>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6"/>
        </w:trPr>
        <w:tc>
          <w:tcPr>
            <w:tcW w:w="62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135.</w:t>
            </w:r>
          </w:p>
        </w:tc>
        <w:tc>
          <w:tcPr>
            <w:tcW w:w="580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color w:val="auto"/>
              </w:rPr>
              <w:t>If affirmative, please specify the agency</w:t>
            </w:r>
          </w:p>
        </w:tc>
        <w:tc>
          <w:tcPr>
            <w:tcW w:w="92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20" w:type="dxa"/>
            <w:vAlign w:val="bottom"/>
            <w:tcBorders>
              <w:left w:val="single" w:sz="8" w:color="auto"/>
              <w:bottom w:val="single" w:sz="8" w:color="auto"/>
            </w:tcBorders>
          </w:tcPr>
          <w:p>
            <w:pPr>
              <w:spacing w:after="0"/>
              <w:rPr>
                <w:sz w:val="13"/>
                <w:szCs w:val="13"/>
                <w:color w:val="auto"/>
              </w:rPr>
            </w:pPr>
          </w:p>
        </w:tc>
        <w:tc>
          <w:tcPr>
            <w:tcW w:w="5800" w:type="dxa"/>
            <w:vAlign w:val="bottom"/>
            <w:tcBorders>
              <w:bottom w:val="single" w:sz="8" w:color="auto"/>
              <w:right w:val="single" w:sz="8" w:color="auto"/>
            </w:tcBorders>
            <w:gridSpan w:val="2"/>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62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136.</w:t>
            </w:r>
          </w:p>
        </w:tc>
        <w:tc>
          <w:tcPr>
            <w:tcW w:w="580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The intermediary body or the competent authority responsible for the</w:t>
            </w:r>
          </w:p>
        </w:tc>
        <w:tc>
          <w:tcPr>
            <w:tcW w:w="92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460" w:type="dxa"/>
            <w:vAlign w:val="bottom"/>
            <w:tcBorders>
              <w:right w:val="single" w:sz="8" w:color="auto"/>
            </w:tcBorders>
            <w:shd w:val="clear" w:color="auto" w:fill="A6A6A6"/>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evaluation and compensation process: (Best Practice 55)</w:t>
            </w:r>
          </w:p>
        </w:tc>
        <w:tc>
          <w:tcPr>
            <w:tcW w:w="920" w:type="dxa"/>
            <w:vAlign w:val="bottom"/>
            <w:tcBorders>
              <w:right w:val="single" w:sz="8" w:color="auto"/>
            </w:tcBorders>
            <w:shd w:val="clear" w:color="auto" w:fill="A6A6A6"/>
          </w:tcPr>
          <w:p>
            <w:pPr>
              <w:spacing w:after="0"/>
              <w:rPr>
                <w:sz w:val="18"/>
                <w:szCs w:val="18"/>
                <w:color w:val="auto"/>
              </w:rPr>
            </w:pPr>
          </w:p>
        </w:tc>
        <w:tc>
          <w:tcPr>
            <w:tcW w:w="460" w:type="dxa"/>
            <w:vAlign w:val="bottom"/>
            <w:tcBorders>
              <w:right w:val="single" w:sz="8" w:color="auto"/>
            </w:tcBorders>
            <w:shd w:val="clear" w:color="auto" w:fill="A6A6A6"/>
          </w:tcPr>
          <w:p>
            <w:pPr>
              <w:spacing w:after="0"/>
              <w:rPr>
                <w:sz w:val="18"/>
                <w:szCs w:val="18"/>
                <w:color w:val="auto"/>
              </w:rPr>
            </w:pPr>
          </w:p>
        </w:tc>
        <w:tc>
          <w:tcPr>
            <w:tcW w:w="2460" w:type="dxa"/>
            <w:vAlign w:val="bottom"/>
            <w:tcBorders>
              <w:right w:val="single" w:sz="8" w:color="auto"/>
            </w:tcBorders>
            <w:shd w:val="clear" w:color="auto" w:fill="A6A6A6"/>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2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460" w:type="dxa"/>
            <w:vAlign w:val="bottom"/>
            <w:tcBorders>
              <w:bottom w:val="single" w:sz="8" w:color="auto"/>
              <w:right w:val="single" w:sz="8" w:color="auto"/>
            </w:tcBorders>
            <w:shd w:val="clear" w:color="auto" w:fill="A6A6A6"/>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a)   Recommends to the Board of Directors the criteria for appointing or removing</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color w:val="auto"/>
              </w:rPr>
              <w:t>the Chief Executive Officer and senior executives.***</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2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20" w:type="dxa"/>
            <w:vAlign w:val="bottom"/>
            <w:tcBorders>
              <w:lef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b)</w:t>
            </w:r>
          </w:p>
        </w:tc>
        <w:tc>
          <w:tcPr>
            <w:tcW w:w="58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Proposes to the Board of Directors the criteria for evaluating the performance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620" w:type="dxa"/>
            <w:vAlign w:val="bottom"/>
            <w:tcBorders>
              <w:left w:val="single" w:sz="8" w:color="auto"/>
            </w:tcBorders>
            <w:vMerge w:val="continue"/>
          </w:tcPr>
          <w:p>
            <w:pPr>
              <w:spacing w:after="0"/>
              <w:rPr>
                <w:sz w:val="11"/>
                <w:szCs w:val="11"/>
                <w:color w:val="auto"/>
              </w:rPr>
            </w:pPr>
          </w:p>
        </w:tc>
        <w:tc>
          <w:tcPr>
            <w:tcW w:w="580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color w:val="auto"/>
              </w:rPr>
              <w:t>and compensation of the Chief Executive Officer and senior executives. **</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2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c)   Proposes the total compensation package for the Chief Executive Officer and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color w:val="auto"/>
              </w:rPr>
              <w:t>senior executives to the Board of Directors for approval. ***</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2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d)   Recommends to the Board of Directors the criteria for determining severance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2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color w:val="auto"/>
              </w:rPr>
              <w:t>payments from the Company to the Chief Executive Officer and senior</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1120" w:type="dxa"/>
            <w:vAlign w:val="bottom"/>
          </w:tcPr>
          <w:p>
            <w:pPr>
              <w:ind w:left="120"/>
              <w:spacing w:after="0"/>
              <w:rPr>
                <w:sz w:val="20"/>
                <w:szCs w:val="20"/>
                <w:color w:val="auto"/>
              </w:rPr>
            </w:pPr>
            <w:r>
              <w:rPr>
                <w:rFonts w:ascii="Arial" w:cs="Arial" w:eastAsia="Arial" w:hAnsi="Arial"/>
                <w:sz w:val="16"/>
                <w:szCs w:val="16"/>
                <w:color w:val="auto"/>
              </w:rPr>
              <w:t>executives.</w:t>
            </w:r>
          </w:p>
        </w:tc>
        <w:tc>
          <w:tcPr>
            <w:tcW w:w="46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20" w:type="dxa"/>
            <w:vAlign w:val="bottom"/>
            <w:tcBorders>
              <w:left w:val="single" w:sz="8" w:color="auto"/>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68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e)   Ensures that the organization’s talent and structure are aligned with the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color w:val="auto"/>
              </w:rPr>
              <w:t>strategic plan approved by the Board of Directors.</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2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f)   Recommends criteria for defining the profile, as well as the appointment,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color w:val="auto"/>
              </w:rPr>
              <w:t>performance evaluation, and compensation of the directors.</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20" w:type="dxa"/>
            <w:vAlign w:val="bottom"/>
            <w:tcBorders>
              <w:left w:val="single" w:sz="8" w:color="auto"/>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g)   Analyzes and recommends to the Board of Directors the approval of the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2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color w:val="auto"/>
              </w:rPr>
              <w:t>formal succession plan for the Chief Executive Officer and senior executives</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color w:val="auto"/>
              </w:rPr>
              <w:t>and monitors its implementation.</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20" w:type="dxa"/>
            <w:vAlign w:val="bottom"/>
            <w:tcBorders>
              <w:left w:val="single" w:sz="8" w:color="auto"/>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68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h)   Manages the search process to implement the succession plan, specifically in</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2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color w:val="auto"/>
              </w:rPr>
              <w:t>the event of the Chief Executive Officer’s succession, in order to propose a</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color w:val="auto"/>
              </w:rPr>
              <w:t>candidate for the position to the Board.</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40" w:type="dxa"/>
            <w:vAlign w:val="bottom"/>
            <w:tcBorders>
              <w:left w:val="single" w:sz="8" w:color="auto"/>
              <w:bottom w:val="single" w:sz="8" w:color="auto"/>
            </w:tcBorders>
            <w:gridSpan w:val="2"/>
          </w:tcPr>
          <w:p>
            <w:pPr>
              <w:spacing w:after="0"/>
              <w:rPr>
                <w:sz w:val="11"/>
                <w:szCs w:val="11"/>
                <w:color w:val="auto"/>
              </w:rPr>
            </w:pPr>
          </w:p>
        </w:tc>
        <w:tc>
          <w:tcPr>
            <w:tcW w:w="468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68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68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68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680" w:type="dxa"/>
            <w:vAlign w:val="bottom"/>
          </w:tcPr>
          <w:p>
            <w:pPr>
              <w:ind w:left="120"/>
              <w:spacing w:after="0"/>
              <w:rPr>
                <w:sz w:val="20"/>
                <w:szCs w:val="20"/>
                <w:color w:val="auto"/>
              </w:rPr>
            </w:pPr>
            <w:r>
              <w:rPr>
                <w:rFonts w:ascii="Arial" w:cs="Arial" w:eastAsia="Arial" w:hAnsi="Arial"/>
                <w:sz w:val="14"/>
                <w:szCs w:val="14"/>
                <w:color w:val="auto"/>
              </w:rPr>
              <w:t>femsa.com</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34" w:name="page35"/>
    <w:bookmarkEnd w:id="34"/>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57345" cy="3086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1074420</wp:posOffset>
            </wp:positionV>
            <wp:extent cx="6506210" cy="2049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06210" cy="204914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auto"/>
        </w:rPr>
        <w:t>X</w:t>
      </w:r>
    </w:p>
    <w:p>
      <w:pPr>
        <w:ind w:left="420"/>
        <w:spacing w:after="0"/>
        <w:tabs>
          <w:tab w:leader="none" w:pos="72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Conducts the evaluation of the Board and its members.</w:t>
      </w:r>
    </w:p>
    <w:p>
      <w:pPr>
        <w:spacing w:after="0" w:line="159"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X</w:t>
      </w:r>
    </w:p>
    <w:p>
      <w:pPr>
        <w:ind w:left="740" w:right="4940" w:hanging="323"/>
        <w:spacing w:after="0" w:line="265" w:lineRule="auto"/>
        <w:tabs>
          <w:tab w:leader="none" w:pos="720" w:val="left"/>
        </w:tabs>
        <w:rPr>
          <w:sz w:val="20"/>
          <w:szCs w:val="20"/>
          <w:color w:val="auto"/>
        </w:rPr>
      </w:pPr>
      <w:r>
        <w:rPr>
          <w:rFonts w:ascii="Arial" w:cs="Arial" w:eastAsia="Arial" w:hAnsi="Arial"/>
          <w:sz w:val="16"/>
          <w:szCs w:val="16"/>
          <w:color w:val="auto"/>
        </w:rPr>
        <w:t>j)</w:t>
      </w:r>
      <w:r>
        <w:rPr>
          <w:sz w:val="20"/>
          <w:szCs w:val="20"/>
          <w:color w:val="auto"/>
        </w:rPr>
        <w:tab/>
      </w:r>
      <w:r>
        <w:rPr>
          <w:rFonts w:ascii="Arial" w:cs="Arial" w:eastAsia="Arial" w:hAnsi="Arial"/>
          <w:sz w:val="16"/>
          <w:szCs w:val="16"/>
          <w:color w:val="auto"/>
        </w:rPr>
        <w:t>It is responsible for the Board’s renewal process, aiming to ensure diversity in terms of background, skills, and perspectives.</w:t>
      </w:r>
    </w:p>
    <w:p>
      <w:pPr>
        <w:spacing w:after="0" w:line="125"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X</w:t>
      </w:r>
    </w:p>
    <w:p>
      <w:pPr>
        <w:ind w:left="420"/>
        <w:spacing w:after="0"/>
        <w:tabs>
          <w:tab w:leader="none" w:pos="720" w:val="left"/>
        </w:tabs>
        <w:rPr>
          <w:sz w:val="20"/>
          <w:szCs w:val="20"/>
          <w:color w:val="auto"/>
        </w:rPr>
      </w:pPr>
      <w:r>
        <w:rPr>
          <w:rFonts w:ascii="Arial" w:cs="Arial" w:eastAsia="Arial" w:hAnsi="Arial"/>
          <w:sz w:val="16"/>
          <w:szCs w:val="16"/>
          <w:color w:val="auto"/>
        </w:rPr>
        <w:t>k)</w:t>
        <w:tab/>
        <w:t>Promotes proper conduct among directors and a culture that encourages</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good corporate governance.</w:t>
      </w:r>
    </w:p>
    <w:p>
      <w:pPr>
        <w:spacing w:after="0" w:line="159"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X</w:t>
      </w:r>
    </w:p>
    <w:p>
      <w:pPr>
        <w:jc w:val="both"/>
        <w:ind w:left="380" w:right="4960" w:hanging="255"/>
        <w:spacing w:after="0" w:line="264" w:lineRule="auto"/>
        <w:rPr>
          <w:sz w:val="20"/>
          <w:szCs w:val="20"/>
          <w:color w:val="auto"/>
        </w:rPr>
      </w:pPr>
      <w:r>
        <w:rPr>
          <w:rFonts w:ascii="Arial" w:cs="Arial" w:eastAsia="Arial" w:hAnsi="Arial"/>
          <w:sz w:val="16"/>
          <w:szCs w:val="16"/>
          <w:color w:val="auto"/>
        </w:rPr>
        <w:t>137.</w:t>
      </w:r>
      <w:r>
        <w:rPr>
          <w:sz w:val="20"/>
          <w:szCs w:val="20"/>
          <w:color w:val="auto"/>
        </w:rPr>
        <w:t xml:space="preserve"> </w:t>
      </w:r>
      <w:r>
        <w:rPr>
          <w:rFonts w:ascii="Arial" w:cs="Arial" w:eastAsia="Arial" w:hAnsi="Arial"/>
          <w:sz w:val="16"/>
          <w:szCs w:val="16"/>
          <w:color w:val="auto"/>
        </w:rPr>
        <w:t>Do the Chief Executive Officer and senior executives refrain from participating in discussions of matters in which there could be a conflict of interest as described in any of the provisions of the Best Practice above? (Best Practice 56)</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***Publicly traded companies implement these recommendations as part of their corporate governance practices.</w:t>
      </w:r>
    </w:p>
    <w:p>
      <w:pPr>
        <w:spacing w:after="0" w:line="200" w:lineRule="exact"/>
        <w:rPr>
          <w:sz w:val="20"/>
          <w:szCs w:val="20"/>
          <w:color w:val="auto"/>
        </w:rPr>
      </w:pP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642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5.2 OPERATING RULES FOR THE EVALUATION AND COMPENSATION FUNCTION</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4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No</w:t>
            </w:r>
          </w:p>
        </w:tc>
        <w:tc>
          <w:tcPr>
            <w:tcW w:w="246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Comments</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60" w:type="dxa"/>
            <w:vAlign w:val="bottom"/>
            <w:tcBorders>
              <w:left w:val="single" w:sz="8" w:color="auto"/>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6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6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138.</w:t>
            </w:r>
          </w:p>
        </w:tc>
        <w:tc>
          <w:tcPr>
            <w:tcW w:w="58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Do the policies for determining the compensation of the Chief Executive Officer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This function is carried out by</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vMerge w:val="continue"/>
          </w:tcPr>
          <w:p>
            <w:pPr>
              <w:spacing w:after="0"/>
              <w:rPr>
                <w:sz w:val="11"/>
                <w:szCs w:val="11"/>
                <w:color w:val="auto"/>
              </w:rPr>
            </w:pPr>
          </w:p>
        </w:tc>
        <w:tc>
          <w:tcPr>
            <w:tcW w:w="586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the Corporate Practices and</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20" w:type="dxa"/>
            <w:vAlign w:val="bottom"/>
            <w:tcBorders>
              <w:left w:val="single" w:sz="8" w:color="auto"/>
              <w:righ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and senior executives consider factors related to their duties, the scope of their</w:t>
            </w: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420" w:type="dxa"/>
            <w:vAlign w:val="bottom"/>
            <w:tcBorders>
              <w:left w:val="single" w:sz="8" w:color="auto"/>
              <w:right w:val="single" w:sz="8" w:color="auto"/>
            </w:tcBorders>
            <w:gridSpan w:val="3"/>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Nominating Committee</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420" w:type="dxa"/>
            <w:vAlign w:val="bottom"/>
            <w:tcBorders>
              <w:left w:val="single" w:sz="8" w:color="auto"/>
              <w:right w:val="single" w:sz="8" w:color="auto"/>
            </w:tcBorders>
            <w:gridSpan w:val="3"/>
            <w:vMerge w:val="restart"/>
          </w:tcPr>
          <w:p>
            <w:pPr>
              <w:ind w:left="380"/>
              <w:spacing w:after="0"/>
              <w:rPr>
                <w:sz w:val="20"/>
                <w:szCs w:val="20"/>
                <w:color w:val="auto"/>
              </w:rPr>
            </w:pPr>
            <w:r>
              <w:rPr>
                <w:rFonts w:ascii="Arial" w:cs="Arial" w:eastAsia="Arial" w:hAnsi="Arial"/>
                <w:sz w:val="16"/>
                <w:szCs w:val="16"/>
                <w:color w:val="auto"/>
              </w:rPr>
              <w:t>objectives, their performance evaluation, their contribution to results, and whether</w:t>
            </w:r>
          </w:p>
        </w:tc>
        <w:tc>
          <w:tcPr>
            <w:tcW w:w="92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their compensation is aligned with the Company’s strategic plan and with market</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rates? (Best Practice 57)</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139.</w:t>
            </w:r>
          </w:p>
        </w:tc>
        <w:tc>
          <w:tcPr>
            <w:tcW w:w="58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Is the Chief Executive Officer's compensation determined by the Board of</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This function is carried out by</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vMerge w:val="continue"/>
          </w:tcPr>
          <w:p>
            <w:pPr>
              <w:spacing w:after="0"/>
              <w:rPr>
                <w:sz w:val="11"/>
                <w:szCs w:val="11"/>
                <w:color w:val="auto"/>
              </w:rPr>
            </w:pPr>
          </w:p>
        </w:tc>
        <w:tc>
          <w:tcPr>
            <w:tcW w:w="586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the Corporate Practices and</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20" w:type="dxa"/>
            <w:vAlign w:val="bottom"/>
            <w:tcBorders>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Directors? (Best Practice 57)</w:t>
            </w: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6420" w:type="dxa"/>
            <w:vAlign w:val="bottom"/>
            <w:tcBorders>
              <w:left w:val="single" w:sz="8" w:color="auto"/>
              <w:right w:val="single" w:sz="8" w:color="auto"/>
            </w:tcBorders>
            <w:gridSpan w:val="3"/>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Nominating Committee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46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560" w:type="dxa"/>
            <w:vAlign w:val="bottom"/>
            <w:tcBorders>
              <w:left w:val="single" w:sz="8" w:color="auto"/>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68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6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140.</w:t>
            </w:r>
          </w:p>
        </w:tc>
        <w:tc>
          <w:tcPr>
            <w:tcW w:w="58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Does the annual report submitted by the Board of Directors to the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This function is carried out by</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vMerge w:val="continue"/>
          </w:tcPr>
          <w:p>
            <w:pPr>
              <w:spacing w:after="0"/>
              <w:rPr>
                <w:sz w:val="11"/>
                <w:szCs w:val="11"/>
                <w:color w:val="auto"/>
              </w:rPr>
            </w:pPr>
          </w:p>
        </w:tc>
        <w:tc>
          <w:tcPr>
            <w:tcW w:w="586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the Corporate Practices and</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20" w:type="dxa"/>
            <w:vAlign w:val="bottom"/>
            <w:tcBorders>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Shareholders’ Meeting disclose the guidelines used and the components that make</w:t>
            </w: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420" w:type="dxa"/>
            <w:vAlign w:val="bottom"/>
            <w:tcBorders>
              <w:left w:val="single" w:sz="8" w:color="auto"/>
              <w:right w:val="single" w:sz="8" w:color="auto"/>
            </w:tcBorders>
            <w:gridSpan w:val="3"/>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Nominating Committee</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420" w:type="dxa"/>
            <w:vAlign w:val="bottom"/>
            <w:tcBorders>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up the total compensation packages for the Chief Executive Officer and the</w:t>
            </w:r>
          </w:p>
        </w:tc>
        <w:tc>
          <w:tcPr>
            <w:tcW w:w="92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6"/>
                <w:szCs w:val="16"/>
                <w:color w:val="auto"/>
              </w:rPr>
              <w:t>Company’s senior executives? (Best Practice 58)</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0" w:type="dxa"/>
            <w:vAlign w:val="bottom"/>
            <w:tcBorders>
              <w:left w:val="single" w:sz="8" w:color="auto"/>
            </w:tcBorders>
            <w:vMerge w:val="restart"/>
          </w:tcPr>
          <w:p>
            <w:pPr>
              <w:ind w:left="100"/>
              <w:spacing w:after="0"/>
              <w:rPr>
                <w:sz w:val="20"/>
                <w:szCs w:val="20"/>
                <w:color w:val="auto"/>
              </w:rPr>
            </w:pPr>
            <w:r>
              <w:rPr>
                <w:rFonts w:ascii="Arial" w:cs="Arial" w:eastAsia="Arial" w:hAnsi="Arial"/>
                <w:sz w:val="16"/>
                <w:szCs w:val="16"/>
                <w:color w:val="auto"/>
              </w:rPr>
              <w:t>141.</w:t>
            </w:r>
          </w:p>
        </w:tc>
        <w:tc>
          <w:tcPr>
            <w:tcW w:w="58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6"/>
                <w:szCs w:val="16"/>
                <w:color w:val="auto"/>
              </w:rPr>
              <w:t>Does the intermediary body or the competent authority responsible for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This function is carried out by</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auto"/>
            </w:tcBorders>
            <w:vMerge w:val="continue"/>
          </w:tcPr>
          <w:p>
            <w:pPr>
              <w:spacing w:after="0"/>
              <w:rPr>
                <w:sz w:val="11"/>
                <w:szCs w:val="11"/>
                <w:color w:val="auto"/>
              </w:rPr>
            </w:pPr>
          </w:p>
        </w:tc>
        <w:tc>
          <w:tcPr>
            <w:tcW w:w="586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the Corporate Practices and</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58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6"/>
                <w:szCs w:val="16"/>
                <w:color w:val="auto"/>
              </w:rPr>
              <w:t>evaluation and compensation support the Board of Directors by reviewing, in</w:t>
            </w: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60" w:type="dxa"/>
            <w:vAlign w:val="bottom"/>
            <w:tcBorders>
              <w:left w:val="single" w:sz="8" w:color="auto"/>
            </w:tcBorders>
          </w:tcPr>
          <w:p>
            <w:pPr>
              <w:spacing w:after="0"/>
              <w:rPr>
                <w:sz w:val="10"/>
                <w:szCs w:val="10"/>
                <w:color w:val="auto"/>
              </w:rPr>
            </w:pPr>
          </w:p>
        </w:tc>
        <w:tc>
          <w:tcPr>
            <w:tcW w:w="5860" w:type="dxa"/>
            <w:vAlign w:val="bottom"/>
            <w:tcBorders>
              <w:right w:val="single" w:sz="8" w:color="auto"/>
            </w:tcBorders>
            <w:gridSpan w:val="2"/>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Nominating Committee</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560" w:type="dxa"/>
            <w:vAlign w:val="bottom"/>
            <w:tcBorders>
              <w:left w:val="single" w:sz="8" w:color="auto"/>
            </w:tcBorders>
          </w:tcPr>
          <w:p>
            <w:pPr>
              <w:spacing w:after="0"/>
              <w:rPr>
                <w:sz w:val="8"/>
                <w:szCs w:val="8"/>
                <w:color w:val="auto"/>
              </w:rPr>
            </w:pPr>
          </w:p>
        </w:tc>
        <w:tc>
          <w:tcPr>
            <w:tcW w:w="58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6"/>
                <w:szCs w:val="16"/>
                <w:color w:val="auto"/>
              </w:rPr>
              <w:t>advance, the employment terms of the Chief Executive Officer and senior</w:t>
            </w:r>
          </w:p>
        </w:tc>
        <w:tc>
          <w:tcPr>
            <w:tcW w:w="92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560" w:type="dxa"/>
            <w:vAlign w:val="bottom"/>
            <w:tcBorders>
              <w:left w:val="single" w:sz="8" w:color="auto"/>
            </w:tcBorders>
          </w:tcPr>
          <w:p>
            <w:pPr>
              <w:spacing w:after="0"/>
              <w:rPr>
                <w:sz w:val="9"/>
                <w:szCs w:val="9"/>
                <w:color w:val="auto"/>
              </w:rPr>
            </w:pPr>
          </w:p>
        </w:tc>
        <w:tc>
          <w:tcPr>
            <w:tcW w:w="586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586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executives, to ensure that their expected severance payments from the</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586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Company comply with the guidelines approved by the Board of Directors?</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0" w:type="dxa"/>
            <w:vAlign w:val="bottom"/>
            <w:tcBorders>
              <w:left w:val="single" w:sz="8" w:color="auto"/>
            </w:tcBorders>
          </w:tcPr>
          <w:p>
            <w:pPr>
              <w:spacing w:after="0"/>
              <w:rPr>
                <w:sz w:val="18"/>
                <w:szCs w:val="18"/>
                <w:color w:val="auto"/>
              </w:rPr>
            </w:pPr>
          </w:p>
        </w:tc>
        <w:tc>
          <w:tcPr>
            <w:tcW w:w="586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(Best Practice 59)</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740" w:type="dxa"/>
            <w:vAlign w:val="bottom"/>
            <w:tcBorders>
              <w:left w:val="single" w:sz="8" w:color="auto"/>
              <w:bottom w:val="single" w:sz="8" w:color="auto"/>
            </w:tcBorders>
            <w:gridSpan w:val="2"/>
          </w:tcPr>
          <w:p>
            <w:pPr>
              <w:spacing w:after="0"/>
              <w:rPr>
                <w:sz w:val="14"/>
                <w:szCs w:val="14"/>
                <w:color w:val="auto"/>
              </w:rPr>
            </w:pPr>
          </w:p>
        </w:tc>
        <w:tc>
          <w:tcPr>
            <w:tcW w:w="46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3"/>
        </w:trPr>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68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68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68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680" w:type="dxa"/>
            <w:vAlign w:val="bottom"/>
          </w:tcPr>
          <w:p>
            <w:pPr>
              <w:ind w:left="120"/>
              <w:spacing w:after="0"/>
              <w:rPr>
                <w:sz w:val="20"/>
                <w:szCs w:val="20"/>
                <w:color w:val="auto"/>
              </w:rPr>
            </w:pPr>
            <w:r>
              <w:rPr>
                <w:rFonts w:ascii="Arial" w:cs="Arial" w:eastAsia="Arial" w:hAnsi="Arial"/>
                <w:sz w:val="14"/>
                <w:szCs w:val="14"/>
                <w:color w:val="auto"/>
              </w:rPr>
              <w:t>femsa.com</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35" w:name="page36"/>
    <w:bookmarkEnd w:id="35"/>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5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6"/>
                <w:szCs w:val="16"/>
                <w:color w:val="auto"/>
              </w:rPr>
              <w:t>142.</w:t>
            </w:r>
          </w:p>
        </w:tc>
        <w:tc>
          <w:tcPr>
            <w:tcW w:w="5860" w:type="dxa"/>
            <w:vAlign w:val="bottom"/>
            <w:tcBorders>
              <w:top w:val="single" w:sz="8" w:color="auto"/>
              <w:right w:val="single" w:sz="8" w:color="auto"/>
            </w:tcBorders>
            <w:gridSpan w:val="2"/>
          </w:tcPr>
          <w:p>
            <w:pPr>
              <w:ind w:left="180"/>
              <w:spacing w:after="0"/>
              <w:rPr>
                <w:sz w:val="20"/>
                <w:szCs w:val="20"/>
                <w:color w:val="auto"/>
              </w:rPr>
            </w:pPr>
            <w:r>
              <w:rPr>
                <w:rFonts w:ascii="Arial" w:cs="Arial" w:eastAsia="Arial" w:hAnsi="Arial"/>
                <w:sz w:val="16"/>
                <w:szCs w:val="16"/>
                <w:color w:val="auto"/>
              </w:rPr>
              <w:t>Does the Company have a formal succession plan for the Chief Executive</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top w:val="single" w:sz="8" w:color="auto"/>
              <w:right w:val="single" w:sz="8" w:color="auto"/>
            </w:tcBorders>
          </w:tcPr>
          <w:p>
            <w:pPr>
              <w:spacing w:after="0"/>
              <w:rPr>
                <w:sz w:val="19"/>
                <w:szCs w:val="19"/>
                <w:color w:val="auto"/>
              </w:rPr>
            </w:pPr>
          </w:p>
        </w:tc>
        <w:tc>
          <w:tcPr>
            <w:tcW w:w="24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This function is carried out by</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586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Officer and senior executives that is aligned with the strategic plan? (Best</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the Corporate Practices and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0" w:type="dxa"/>
            <w:vAlign w:val="bottom"/>
            <w:tcBorders>
              <w:left w:val="single" w:sz="8" w:color="auto"/>
            </w:tcBorders>
          </w:tcPr>
          <w:p>
            <w:pPr>
              <w:spacing w:after="0"/>
              <w:rPr>
                <w:sz w:val="18"/>
                <w:szCs w:val="18"/>
                <w:color w:val="auto"/>
              </w:rPr>
            </w:pPr>
          </w:p>
        </w:tc>
        <w:tc>
          <w:tcPr>
            <w:tcW w:w="1260" w:type="dxa"/>
            <w:vAlign w:val="bottom"/>
          </w:tcPr>
          <w:p>
            <w:pPr>
              <w:ind w:left="180"/>
              <w:spacing w:after="0"/>
              <w:rPr>
                <w:sz w:val="20"/>
                <w:szCs w:val="20"/>
                <w:color w:val="auto"/>
              </w:rPr>
            </w:pPr>
            <w:r>
              <w:rPr>
                <w:rFonts w:ascii="Arial" w:cs="Arial" w:eastAsia="Arial" w:hAnsi="Arial"/>
                <w:sz w:val="16"/>
                <w:szCs w:val="16"/>
                <w:color w:val="auto"/>
              </w:rPr>
              <w:t>Practice 60)</w:t>
            </w:r>
          </w:p>
        </w:tc>
        <w:tc>
          <w:tcPr>
            <w:tcW w:w="46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Nominating Committee</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560" w:type="dxa"/>
            <w:vAlign w:val="bottom"/>
            <w:tcBorders>
              <w:left w:val="single" w:sz="8" w:color="auto"/>
              <w:bottom w:val="single" w:sz="8" w:color="auto"/>
            </w:tcBorders>
          </w:tcPr>
          <w:p>
            <w:pPr>
              <w:spacing w:after="0"/>
              <w:rPr>
                <w:sz w:val="9"/>
                <w:szCs w:val="9"/>
                <w:color w:val="auto"/>
              </w:rPr>
            </w:pPr>
          </w:p>
        </w:tc>
        <w:tc>
          <w:tcPr>
            <w:tcW w:w="5860" w:type="dxa"/>
            <w:vAlign w:val="bottom"/>
            <w:tcBorders>
              <w:bottom w:val="single" w:sz="8" w:color="auto"/>
              <w:right w:val="single" w:sz="8" w:color="auto"/>
            </w:tcBorders>
            <w:gridSpan w:val="2"/>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560" w:type="dxa"/>
            <w:vAlign w:val="bottom"/>
            <w:tcBorders>
              <w:left w:val="single" w:sz="8" w:color="auto"/>
            </w:tcBorders>
          </w:tcPr>
          <w:p>
            <w:pPr>
              <w:ind w:left="100"/>
              <w:spacing w:after="0"/>
              <w:rPr>
                <w:sz w:val="20"/>
                <w:szCs w:val="20"/>
                <w:color w:val="auto"/>
              </w:rPr>
            </w:pPr>
            <w:r>
              <w:rPr>
                <w:rFonts w:ascii="Arial" w:cs="Arial" w:eastAsia="Arial" w:hAnsi="Arial"/>
                <w:sz w:val="16"/>
                <w:szCs w:val="16"/>
                <w:color w:val="auto"/>
              </w:rPr>
              <w:t>143.</w:t>
            </w:r>
          </w:p>
        </w:tc>
        <w:tc>
          <w:tcPr>
            <w:tcW w:w="586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If the answer to the previous question is no, please explain why or select one</w:t>
            </w:r>
          </w:p>
        </w:tc>
        <w:tc>
          <w:tcPr>
            <w:tcW w:w="92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460" w:type="dxa"/>
            <w:vAlign w:val="bottom"/>
            <w:tcBorders>
              <w:right w:val="single" w:sz="8" w:color="auto"/>
            </w:tcBorders>
            <w:shd w:val="clear" w:color="auto" w:fill="A6A6A6"/>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60" w:type="dxa"/>
            <w:vAlign w:val="bottom"/>
            <w:tcBorders>
              <w:left w:val="single" w:sz="8" w:color="auto"/>
            </w:tcBorders>
          </w:tcPr>
          <w:p>
            <w:pPr>
              <w:spacing w:after="0"/>
              <w:rPr>
                <w:sz w:val="18"/>
                <w:szCs w:val="18"/>
                <w:color w:val="auto"/>
              </w:rPr>
            </w:pPr>
          </w:p>
        </w:tc>
        <w:tc>
          <w:tcPr>
            <w:tcW w:w="586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of the following reasons:</w:t>
            </w:r>
          </w:p>
        </w:tc>
        <w:tc>
          <w:tcPr>
            <w:tcW w:w="920" w:type="dxa"/>
            <w:vAlign w:val="bottom"/>
            <w:tcBorders>
              <w:right w:val="single" w:sz="8" w:color="auto"/>
            </w:tcBorders>
            <w:shd w:val="clear" w:color="auto" w:fill="A6A6A6"/>
          </w:tcPr>
          <w:p>
            <w:pPr>
              <w:spacing w:after="0"/>
              <w:rPr>
                <w:sz w:val="18"/>
                <w:szCs w:val="18"/>
                <w:color w:val="auto"/>
              </w:rPr>
            </w:pPr>
          </w:p>
        </w:tc>
        <w:tc>
          <w:tcPr>
            <w:tcW w:w="460" w:type="dxa"/>
            <w:vAlign w:val="bottom"/>
            <w:tcBorders>
              <w:right w:val="single" w:sz="8" w:color="auto"/>
            </w:tcBorders>
            <w:shd w:val="clear" w:color="auto" w:fill="A6A6A6"/>
          </w:tcPr>
          <w:p>
            <w:pPr>
              <w:spacing w:after="0"/>
              <w:rPr>
                <w:sz w:val="18"/>
                <w:szCs w:val="18"/>
                <w:color w:val="auto"/>
              </w:rPr>
            </w:pPr>
          </w:p>
        </w:tc>
        <w:tc>
          <w:tcPr>
            <w:tcW w:w="2460" w:type="dxa"/>
            <w:vAlign w:val="bottom"/>
            <w:tcBorders>
              <w:right w:val="single" w:sz="8" w:color="auto"/>
            </w:tcBorders>
            <w:shd w:val="clear" w:color="auto" w:fill="A6A6A6"/>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42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92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460" w:type="dxa"/>
            <w:vAlign w:val="bottom"/>
            <w:tcBorders>
              <w:bottom w:val="single" w:sz="8" w:color="auto"/>
              <w:right w:val="single" w:sz="8" w:color="auto"/>
            </w:tcBorders>
            <w:shd w:val="clear" w:color="auto" w:fill="A6A6A6"/>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420" w:type="dxa"/>
            <w:vAlign w:val="bottom"/>
            <w:tcBorders>
              <w:left w:val="single" w:sz="8" w:color="auto"/>
              <w:right w:val="single" w:sz="8" w:color="auto"/>
            </w:tcBorders>
            <w:gridSpan w:val="3"/>
          </w:tcPr>
          <w:p>
            <w:pPr>
              <w:ind w:left="420"/>
              <w:spacing w:after="0"/>
              <w:rPr>
                <w:sz w:val="20"/>
                <w:szCs w:val="20"/>
                <w:color w:val="auto"/>
              </w:rPr>
            </w:pPr>
            <w:r>
              <w:rPr>
                <w:rFonts w:ascii="Arial" w:cs="Arial" w:eastAsia="Arial" w:hAnsi="Arial"/>
                <w:sz w:val="16"/>
                <w:szCs w:val="16"/>
                <w:color w:val="auto"/>
              </w:rPr>
              <w:t>a)   The company was recently established.</w:t>
            </w:r>
          </w:p>
        </w:tc>
        <w:tc>
          <w:tcPr>
            <w:tcW w:w="92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42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420" w:type="dxa"/>
            <w:vAlign w:val="bottom"/>
            <w:tcBorders>
              <w:left w:val="single" w:sz="8" w:color="auto"/>
              <w:right w:val="single" w:sz="8" w:color="auto"/>
            </w:tcBorders>
            <w:gridSpan w:val="3"/>
          </w:tcPr>
          <w:p>
            <w:pPr>
              <w:ind w:left="420"/>
              <w:spacing w:after="0"/>
              <w:rPr>
                <w:sz w:val="20"/>
                <w:szCs w:val="20"/>
                <w:color w:val="auto"/>
              </w:rPr>
            </w:pPr>
            <w:r>
              <w:rPr>
                <w:rFonts w:ascii="Arial" w:cs="Arial" w:eastAsia="Arial" w:hAnsi="Arial"/>
                <w:sz w:val="16"/>
                <w:szCs w:val="16"/>
                <w:color w:val="auto"/>
              </w:rPr>
              <w:t>b)   The officers are young.</w:t>
            </w:r>
          </w:p>
        </w:tc>
        <w:tc>
          <w:tcPr>
            <w:tcW w:w="92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42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420" w:type="dxa"/>
            <w:vAlign w:val="bottom"/>
            <w:tcBorders>
              <w:left w:val="single" w:sz="8" w:color="auto"/>
              <w:right w:val="single" w:sz="8" w:color="auto"/>
            </w:tcBorders>
            <w:gridSpan w:val="3"/>
          </w:tcPr>
          <w:p>
            <w:pPr>
              <w:ind w:left="420"/>
              <w:spacing w:after="0"/>
              <w:rPr>
                <w:sz w:val="20"/>
                <w:szCs w:val="20"/>
                <w:color w:val="auto"/>
              </w:rPr>
            </w:pPr>
            <w:r>
              <w:rPr>
                <w:rFonts w:ascii="Arial" w:cs="Arial" w:eastAsia="Arial" w:hAnsi="Arial"/>
                <w:sz w:val="16"/>
                <w:szCs w:val="16"/>
                <w:color w:val="auto"/>
              </w:rPr>
              <w:t>c)   The employees were recently hired.</w:t>
            </w:r>
          </w:p>
        </w:tc>
        <w:tc>
          <w:tcPr>
            <w:tcW w:w="92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42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420" w:type="dxa"/>
            <w:vAlign w:val="bottom"/>
            <w:tcBorders>
              <w:left w:val="single" w:sz="8" w:color="auto"/>
              <w:right w:val="single" w:sz="8" w:color="auto"/>
            </w:tcBorders>
            <w:gridSpan w:val="3"/>
          </w:tcPr>
          <w:p>
            <w:pPr>
              <w:ind w:left="420"/>
              <w:spacing w:after="0"/>
              <w:rPr>
                <w:sz w:val="20"/>
                <w:szCs w:val="20"/>
                <w:color w:val="auto"/>
              </w:rPr>
            </w:pPr>
            <w:r>
              <w:rPr>
                <w:rFonts w:ascii="Arial" w:cs="Arial" w:eastAsia="Arial" w:hAnsi="Arial"/>
                <w:sz w:val="16"/>
                <w:szCs w:val="16"/>
                <w:color w:val="auto"/>
              </w:rPr>
              <w:t>d)   It is not an important issue.</w:t>
            </w:r>
          </w:p>
        </w:tc>
        <w:tc>
          <w:tcPr>
            <w:tcW w:w="92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60" w:type="dxa"/>
            <w:vAlign w:val="bottom"/>
            <w:tcBorders>
              <w:left w:val="single" w:sz="8" w:color="auto"/>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460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560" w:type="dxa"/>
            <w:vAlign w:val="bottom"/>
            <w:tcBorders>
              <w:left w:val="single" w:sz="8" w:color="auto"/>
            </w:tcBorders>
          </w:tcPr>
          <w:p>
            <w:pPr>
              <w:ind w:left="420"/>
              <w:spacing w:after="0"/>
              <w:rPr>
                <w:sz w:val="20"/>
                <w:szCs w:val="20"/>
                <w:color w:val="auto"/>
              </w:rPr>
            </w:pPr>
            <w:r>
              <w:rPr>
                <w:rFonts w:ascii="Arial" w:cs="Arial" w:eastAsia="Arial" w:hAnsi="Arial"/>
                <w:sz w:val="16"/>
                <w:szCs w:val="16"/>
                <w:color w:val="auto"/>
                <w:w w:val="84"/>
              </w:rPr>
              <w:t>e)</w:t>
            </w:r>
          </w:p>
        </w:tc>
        <w:tc>
          <w:tcPr>
            <w:tcW w:w="1260" w:type="dxa"/>
            <w:vAlign w:val="bottom"/>
          </w:tcPr>
          <w:p>
            <w:pPr>
              <w:ind w:left="180"/>
              <w:spacing w:after="0"/>
              <w:rPr>
                <w:sz w:val="20"/>
                <w:szCs w:val="20"/>
                <w:color w:val="auto"/>
              </w:rPr>
            </w:pPr>
            <w:r>
              <w:rPr>
                <w:rFonts w:ascii="Arial" w:cs="Arial" w:eastAsia="Arial" w:hAnsi="Arial"/>
                <w:sz w:val="16"/>
                <w:szCs w:val="16"/>
                <w:color w:val="auto"/>
              </w:rPr>
              <w:t>Other (specify)</w:t>
            </w:r>
          </w:p>
        </w:tc>
        <w:tc>
          <w:tcPr>
            <w:tcW w:w="460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42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642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2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6.1 FINANCE AND PLANNING GENERAL DUTIES</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4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No</w:t>
            </w:r>
          </w:p>
        </w:tc>
        <w:tc>
          <w:tcPr>
            <w:tcW w:w="246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Comments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60" w:type="dxa"/>
            <w:vAlign w:val="bottom"/>
            <w:tcBorders>
              <w:left w:val="single" w:sz="8" w:color="auto"/>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6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6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144.</w:t>
            </w:r>
          </w:p>
        </w:tc>
        <w:tc>
          <w:tcPr>
            <w:tcW w:w="58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If there is no intermediate body to assist the Board of Directors in carrying out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0" w:type="dxa"/>
            <w:vAlign w:val="bottom"/>
            <w:tcBorders>
              <w:left w:val="single" w:sz="8" w:color="auto"/>
            </w:tcBorders>
            <w:vMerge w:val="continue"/>
          </w:tcPr>
          <w:p>
            <w:pPr>
              <w:spacing w:after="0"/>
              <w:rPr>
                <w:sz w:val="9"/>
                <w:szCs w:val="9"/>
                <w:color w:val="auto"/>
              </w:rPr>
            </w:pPr>
          </w:p>
        </w:tc>
        <w:tc>
          <w:tcPr>
            <w:tcW w:w="586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its financial and planning functions, is there any other body that assists the Board</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of Directors in these functions?</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460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145.</w:t>
            </w:r>
          </w:p>
        </w:tc>
        <w:tc>
          <w:tcPr>
            <w:tcW w:w="58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If affirmative, please specify the instance.</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Operations and Strategy</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60" w:type="dxa"/>
            <w:vAlign w:val="bottom"/>
            <w:tcBorders>
              <w:left w:val="single" w:sz="8" w:color="auto"/>
            </w:tcBorders>
            <w:vMerge w:val="continue"/>
          </w:tcPr>
          <w:p>
            <w:pPr>
              <w:spacing w:after="0"/>
              <w:rPr>
                <w:sz w:val="13"/>
                <w:szCs w:val="13"/>
                <w:color w:val="auto"/>
              </w:rPr>
            </w:pPr>
          </w:p>
        </w:tc>
        <w:tc>
          <w:tcPr>
            <w:tcW w:w="5860" w:type="dxa"/>
            <w:vAlign w:val="bottom"/>
            <w:tcBorders>
              <w:right w:val="single" w:sz="8" w:color="auto"/>
            </w:tcBorders>
            <w:gridSpan w:val="2"/>
            <w:vMerge w:val="continue"/>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Committee</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60" w:type="dxa"/>
            <w:vAlign w:val="bottom"/>
            <w:tcBorders>
              <w:left w:val="single" w:sz="8" w:color="auto"/>
            </w:tcBorders>
          </w:tcPr>
          <w:p>
            <w:pPr>
              <w:spacing w:after="0"/>
              <w:rPr>
                <w:sz w:val="4"/>
                <w:szCs w:val="4"/>
                <w:color w:val="auto"/>
              </w:rPr>
            </w:pPr>
          </w:p>
        </w:tc>
        <w:tc>
          <w:tcPr>
            <w:tcW w:w="1260" w:type="dxa"/>
            <w:vAlign w:val="bottom"/>
          </w:tcPr>
          <w:p>
            <w:pPr>
              <w:spacing w:after="0"/>
              <w:rPr>
                <w:sz w:val="4"/>
                <w:szCs w:val="4"/>
                <w:color w:val="auto"/>
              </w:rPr>
            </w:pPr>
          </w:p>
        </w:tc>
        <w:tc>
          <w:tcPr>
            <w:tcW w:w="460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460" w:type="dxa"/>
            <w:vAlign w:val="bottom"/>
            <w:tcBorders>
              <w:right w:val="single" w:sz="8" w:color="auto"/>
            </w:tcBorders>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560" w:type="dxa"/>
            <w:vAlign w:val="bottom"/>
            <w:tcBorders>
              <w:left w:val="single" w:sz="8" w:color="auto"/>
              <w:bottom w:val="single" w:sz="8" w:color="auto"/>
            </w:tcBorders>
          </w:tcPr>
          <w:p>
            <w:pPr>
              <w:spacing w:after="0"/>
              <w:rPr>
                <w:sz w:val="10"/>
                <w:szCs w:val="10"/>
                <w:color w:val="auto"/>
              </w:rPr>
            </w:pPr>
          </w:p>
        </w:tc>
        <w:tc>
          <w:tcPr>
            <w:tcW w:w="5860" w:type="dxa"/>
            <w:vAlign w:val="bottom"/>
            <w:tcBorders>
              <w:bottom w:val="single" w:sz="8" w:color="auto"/>
              <w:right w:val="single" w:sz="8" w:color="auto"/>
            </w:tcBorders>
            <w:gridSpan w:val="2"/>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56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146.</w:t>
            </w:r>
          </w:p>
        </w:tc>
        <w:tc>
          <w:tcPr>
            <w:tcW w:w="586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color w:val="auto"/>
              </w:rPr>
              <w:t>Does the intermediary body or the competent authority within the finance and</w:t>
            </w:r>
          </w:p>
        </w:tc>
        <w:tc>
          <w:tcPr>
            <w:tcW w:w="92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460" w:type="dxa"/>
            <w:vAlign w:val="bottom"/>
            <w:tcBorders>
              <w:right w:val="single" w:sz="8" w:color="auto"/>
            </w:tcBorders>
            <w:shd w:val="clear" w:color="auto" w:fill="A6A6A6"/>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6"/>
                <w:szCs w:val="16"/>
                <w:color w:val="auto"/>
              </w:rPr>
              <w:t>planning function carry out the following activities? (Best Practice 61)</w:t>
            </w:r>
          </w:p>
        </w:tc>
        <w:tc>
          <w:tcPr>
            <w:tcW w:w="920" w:type="dxa"/>
            <w:vAlign w:val="bottom"/>
            <w:tcBorders>
              <w:right w:val="single" w:sz="8" w:color="auto"/>
            </w:tcBorders>
            <w:shd w:val="clear" w:color="auto" w:fill="A6A6A6"/>
          </w:tcPr>
          <w:p>
            <w:pPr>
              <w:spacing w:after="0"/>
              <w:rPr>
                <w:sz w:val="18"/>
                <w:szCs w:val="18"/>
                <w:color w:val="auto"/>
              </w:rPr>
            </w:pPr>
          </w:p>
        </w:tc>
        <w:tc>
          <w:tcPr>
            <w:tcW w:w="460" w:type="dxa"/>
            <w:vAlign w:val="bottom"/>
            <w:tcBorders>
              <w:right w:val="single" w:sz="8" w:color="auto"/>
            </w:tcBorders>
            <w:shd w:val="clear" w:color="auto" w:fill="A6A6A6"/>
          </w:tcPr>
          <w:p>
            <w:pPr>
              <w:spacing w:after="0"/>
              <w:rPr>
                <w:sz w:val="18"/>
                <w:szCs w:val="18"/>
                <w:color w:val="auto"/>
              </w:rPr>
            </w:pPr>
          </w:p>
        </w:tc>
        <w:tc>
          <w:tcPr>
            <w:tcW w:w="2460" w:type="dxa"/>
            <w:vAlign w:val="bottom"/>
            <w:tcBorders>
              <w:right w:val="single" w:sz="8" w:color="auto"/>
            </w:tcBorders>
            <w:shd w:val="clear" w:color="auto" w:fill="A6A6A6"/>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460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460" w:type="dxa"/>
            <w:vAlign w:val="bottom"/>
            <w:tcBorders>
              <w:bottom w:val="single" w:sz="8" w:color="auto"/>
              <w:right w:val="single" w:sz="8" w:color="auto"/>
            </w:tcBorders>
            <w:shd w:val="clear" w:color="auto" w:fill="A6A6A6"/>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420" w:type="dxa"/>
            <w:vAlign w:val="bottom"/>
            <w:tcBorders>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a)   Supports the implementation of the strategy approved by the Board of Directors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This function is carried out by</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the Operations and Strategy</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58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to ensure the Company’s stability and continuity</w:t>
            </w: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60" w:type="dxa"/>
            <w:vAlign w:val="bottom"/>
            <w:tcBorders>
              <w:left w:val="single" w:sz="8" w:color="auto"/>
            </w:tcBorders>
          </w:tcPr>
          <w:p>
            <w:pPr>
              <w:spacing w:after="0"/>
              <w:rPr>
                <w:sz w:val="12"/>
                <w:szCs w:val="12"/>
                <w:color w:val="auto"/>
              </w:rPr>
            </w:pPr>
          </w:p>
        </w:tc>
        <w:tc>
          <w:tcPr>
            <w:tcW w:w="5860" w:type="dxa"/>
            <w:vAlign w:val="bottom"/>
            <w:tcBorders>
              <w:right w:val="single" w:sz="8" w:color="auto"/>
            </w:tcBorders>
            <w:gridSpan w:val="2"/>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Committee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1260" w:type="dxa"/>
            <w:vAlign w:val="bottom"/>
          </w:tcPr>
          <w:p>
            <w:pPr>
              <w:spacing w:after="0"/>
              <w:rPr>
                <w:sz w:val="5"/>
                <w:szCs w:val="5"/>
                <w:color w:val="auto"/>
              </w:rPr>
            </w:pPr>
          </w:p>
        </w:tc>
        <w:tc>
          <w:tcPr>
            <w:tcW w:w="460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560" w:type="dxa"/>
            <w:vAlign w:val="bottom"/>
            <w:tcBorders>
              <w:left w:val="single" w:sz="8" w:color="auto"/>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60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6420" w:type="dxa"/>
            <w:vAlign w:val="bottom"/>
            <w:tcBorders>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b)   Implements the general guidelines presented by the Chief Executive Officer for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This function is carried out by</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the Operations and Strategy</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58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determining the Company’s strategic plan.</w:t>
            </w: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60" w:type="dxa"/>
            <w:vAlign w:val="bottom"/>
            <w:tcBorders>
              <w:left w:val="single" w:sz="8" w:color="auto"/>
            </w:tcBorders>
          </w:tcPr>
          <w:p>
            <w:pPr>
              <w:spacing w:after="0"/>
              <w:rPr>
                <w:sz w:val="12"/>
                <w:szCs w:val="12"/>
                <w:color w:val="auto"/>
              </w:rPr>
            </w:pPr>
          </w:p>
        </w:tc>
        <w:tc>
          <w:tcPr>
            <w:tcW w:w="5860" w:type="dxa"/>
            <w:vAlign w:val="bottom"/>
            <w:tcBorders>
              <w:right w:val="single" w:sz="8" w:color="auto"/>
            </w:tcBorders>
            <w:gridSpan w:val="2"/>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Committee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1260" w:type="dxa"/>
            <w:vAlign w:val="bottom"/>
          </w:tcPr>
          <w:p>
            <w:pPr>
              <w:spacing w:after="0"/>
              <w:rPr>
                <w:sz w:val="5"/>
                <w:szCs w:val="5"/>
                <w:color w:val="auto"/>
              </w:rPr>
            </w:pPr>
          </w:p>
        </w:tc>
        <w:tc>
          <w:tcPr>
            <w:tcW w:w="460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820" w:type="dxa"/>
            <w:vAlign w:val="bottom"/>
            <w:tcBorders>
              <w:left w:val="single" w:sz="8" w:color="auto"/>
              <w:bottom w:val="single" w:sz="8" w:color="auto"/>
            </w:tcBorders>
            <w:gridSpan w:val="2"/>
          </w:tcPr>
          <w:p>
            <w:pPr>
              <w:spacing w:after="0"/>
              <w:rPr>
                <w:sz w:val="9"/>
                <w:szCs w:val="9"/>
                <w:color w:val="auto"/>
              </w:rPr>
            </w:pPr>
          </w:p>
        </w:tc>
        <w:tc>
          <w:tcPr>
            <w:tcW w:w="460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3"/>
        </w:trPr>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600" w:type="dxa"/>
            <w:vAlign w:val="bottom"/>
          </w:tcPr>
          <w:p>
            <w:pPr>
              <w:ind w:left="40"/>
              <w:spacing w:after="0"/>
              <w:rPr>
                <w:sz w:val="20"/>
                <w:szCs w:val="20"/>
                <w:color w:val="auto"/>
              </w:rPr>
            </w:pPr>
            <w:r>
              <w:rPr>
                <w:rFonts w:ascii="Arial" w:cs="Arial" w:eastAsia="Arial" w:hAnsi="Arial"/>
                <w:sz w:val="14"/>
                <w:szCs w:val="14"/>
                <w:b w:val="1"/>
                <w:bCs w:val="1"/>
                <w:color w:val="auto"/>
              </w:rPr>
              <w:t>Media Contact</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600" w:type="dxa"/>
            <w:vAlign w:val="bottom"/>
          </w:tcPr>
          <w:p>
            <w:pPr>
              <w:ind w:left="40"/>
              <w:spacing w:after="0"/>
              <w:rPr>
                <w:sz w:val="20"/>
                <w:szCs w:val="20"/>
                <w:color w:val="auto"/>
              </w:rPr>
            </w:pPr>
            <w:r>
              <w:rPr>
                <w:rFonts w:ascii="Arial" w:cs="Arial" w:eastAsia="Arial" w:hAnsi="Arial"/>
                <w:sz w:val="14"/>
                <w:szCs w:val="14"/>
                <w:color w:val="auto"/>
              </w:rPr>
              <w:t>(52) 555-249-6843</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600" w:type="dxa"/>
            <w:vAlign w:val="bottom"/>
          </w:tcPr>
          <w:p>
            <w:pPr>
              <w:ind w:left="40"/>
              <w:spacing w:after="0"/>
              <w:rPr>
                <w:sz w:val="20"/>
                <w:szCs w:val="20"/>
                <w:color w:val="auto"/>
              </w:rPr>
            </w:pPr>
            <w:r>
              <w:rPr>
                <w:rFonts w:ascii="Arial" w:cs="Arial" w:eastAsia="Arial" w:hAnsi="Arial"/>
                <w:sz w:val="14"/>
                <w:szCs w:val="14"/>
                <w:color w:val="auto"/>
              </w:rPr>
              <w:t>comunicacion@femsa.com.mx</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600" w:type="dxa"/>
            <w:vAlign w:val="bottom"/>
          </w:tcPr>
          <w:p>
            <w:pPr>
              <w:ind w:left="40"/>
              <w:spacing w:after="0"/>
              <w:rPr>
                <w:sz w:val="20"/>
                <w:szCs w:val="20"/>
                <w:color w:val="auto"/>
              </w:rPr>
            </w:pPr>
            <w:r>
              <w:rPr>
                <w:rFonts w:ascii="Arial" w:cs="Arial" w:eastAsia="Arial" w:hAnsi="Arial"/>
                <w:sz w:val="14"/>
                <w:szCs w:val="14"/>
                <w:color w:val="auto"/>
              </w:rPr>
              <w:t>femsa.com</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36" w:name="page37"/>
    <w:bookmarkEnd w:id="36"/>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6420" w:type="dxa"/>
            <w:vAlign w:val="bottom"/>
            <w:tcBorders>
              <w:top w:val="single" w:sz="8" w:color="auto"/>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c)   It ensures that the strategic plan addresses the creation of economic, social, and</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top w:val="single" w:sz="8" w:color="auto"/>
              <w:right w:val="single" w:sz="8" w:color="auto"/>
            </w:tcBorders>
          </w:tcPr>
          <w:p>
            <w:pPr>
              <w:spacing w:after="0"/>
              <w:rPr>
                <w:sz w:val="19"/>
                <w:szCs w:val="19"/>
                <w:color w:val="auto"/>
              </w:rPr>
            </w:pPr>
          </w:p>
        </w:tc>
        <w:tc>
          <w:tcPr>
            <w:tcW w:w="24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This function is carried out by</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6420" w:type="dxa"/>
            <w:vAlign w:val="bottom"/>
            <w:tcBorders>
              <w:left w:val="single" w:sz="8" w:color="auto"/>
              <w:right w:val="single" w:sz="8" w:color="auto"/>
            </w:tcBorders>
            <w:gridSpan w:val="3"/>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the Operations and Strategy</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59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environmental value.</w:t>
            </w: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60" w:type="dxa"/>
            <w:vAlign w:val="bottom"/>
            <w:tcBorders>
              <w:left w:val="single" w:sz="8" w:color="auto"/>
            </w:tcBorders>
          </w:tcPr>
          <w:p>
            <w:pPr>
              <w:spacing w:after="0"/>
              <w:rPr>
                <w:sz w:val="12"/>
                <w:szCs w:val="12"/>
                <w:color w:val="auto"/>
              </w:rPr>
            </w:pPr>
          </w:p>
        </w:tc>
        <w:tc>
          <w:tcPr>
            <w:tcW w:w="5960" w:type="dxa"/>
            <w:vAlign w:val="bottom"/>
            <w:tcBorders>
              <w:right w:val="single" w:sz="8" w:color="auto"/>
            </w:tcBorders>
            <w:gridSpan w:val="2"/>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Committee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1320" w:type="dxa"/>
            <w:vAlign w:val="bottom"/>
          </w:tcPr>
          <w:p>
            <w:pPr>
              <w:spacing w:after="0"/>
              <w:rPr>
                <w:sz w:val="5"/>
                <w:szCs w:val="5"/>
                <w:color w:val="auto"/>
              </w:rPr>
            </w:pPr>
          </w:p>
        </w:tc>
        <w:tc>
          <w:tcPr>
            <w:tcW w:w="46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460" w:type="dxa"/>
            <w:vAlign w:val="bottom"/>
            <w:tcBorders>
              <w:left w:val="single" w:sz="8" w:color="auto"/>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6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420" w:type="dxa"/>
            <w:vAlign w:val="bottom"/>
            <w:tcBorders>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d)   It ensures that sufficient resources are allocated to implement the strategic plan</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This function is carried out by</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420" w:type="dxa"/>
            <w:vAlign w:val="bottom"/>
            <w:tcBorders>
              <w:left w:val="single" w:sz="8" w:color="auto"/>
              <w:right w:val="single" w:sz="8" w:color="auto"/>
            </w:tcBorders>
            <w:gridSpan w:val="3"/>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the Operations and Strategy</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59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established by the Board of Directors.</w:t>
            </w: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60" w:type="dxa"/>
            <w:vAlign w:val="bottom"/>
            <w:tcBorders>
              <w:left w:val="single" w:sz="8" w:color="auto"/>
            </w:tcBorders>
          </w:tcPr>
          <w:p>
            <w:pPr>
              <w:spacing w:after="0"/>
              <w:rPr>
                <w:sz w:val="12"/>
                <w:szCs w:val="12"/>
                <w:color w:val="auto"/>
              </w:rPr>
            </w:pPr>
          </w:p>
        </w:tc>
        <w:tc>
          <w:tcPr>
            <w:tcW w:w="5960" w:type="dxa"/>
            <w:vAlign w:val="bottom"/>
            <w:tcBorders>
              <w:right w:val="single" w:sz="8" w:color="auto"/>
            </w:tcBorders>
            <w:gridSpan w:val="2"/>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Committee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1320" w:type="dxa"/>
            <w:vAlign w:val="bottom"/>
          </w:tcPr>
          <w:p>
            <w:pPr>
              <w:spacing w:after="0"/>
              <w:rPr>
                <w:sz w:val="5"/>
                <w:szCs w:val="5"/>
                <w:color w:val="auto"/>
              </w:rPr>
            </w:pPr>
          </w:p>
        </w:tc>
        <w:tc>
          <w:tcPr>
            <w:tcW w:w="46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460" w:type="dxa"/>
            <w:vAlign w:val="bottom"/>
            <w:tcBorders>
              <w:left w:val="single" w:sz="8" w:color="auto"/>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6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420" w:type="dxa"/>
            <w:vAlign w:val="bottom"/>
            <w:tcBorders>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e)   It evaluates the Company’s investment and financing guidelines (including</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This function is carried out by</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420" w:type="dxa"/>
            <w:vAlign w:val="bottom"/>
            <w:tcBorders>
              <w:left w:val="single" w:sz="8" w:color="auto"/>
              <w:right w:val="single" w:sz="8" w:color="auto"/>
            </w:tcBorders>
            <w:gridSpan w:val="3"/>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the Operations and Strategy</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59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sustainable investments and financing) proposed by the Chief Executive Officer</w:t>
            </w: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auto"/>
            </w:tcBorders>
          </w:tcPr>
          <w:p>
            <w:pPr>
              <w:spacing w:after="0"/>
              <w:rPr>
                <w:sz w:val="11"/>
                <w:szCs w:val="11"/>
                <w:color w:val="auto"/>
              </w:rPr>
            </w:pPr>
          </w:p>
        </w:tc>
        <w:tc>
          <w:tcPr>
            <w:tcW w:w="596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Committee</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60" w:type="dxa"/>
            <w:vAlign w:val="bottom"/>
            <w:tcBorders>
              <w:left w:val="single" w:sz="8" w:color="auto"/>
            </w:tcBorders>
          </w:tcPr>
          <w:p>
            <w:pPr>
              <w:spacing w:after="0"/>
              <w:rPr>
                <w:sz w:val="6"/>
                <w:szCs w:val="6"/>
                <w:color w:val="auto"/>
              </w:rPr>
            </w:pPr>
          </w:p>
        </w:tc>
        <w:tc>
          <w:tcPr>
            <w:tcW w:w="59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and submits its recommendations to the Board of Directors.</w:t>
            </w:r>
          </w:p>
        </w:tc>
        <w:tc>
          <w:tcPr>
            <w:tcW w:w="920" w:type="dxa"/>
            <w:vAlign w:val="bottom"/>
            <w:tcBorders>
              <w:right w:val="single" w:sz="8" w:color="auto"/>
            </w:tcBorders>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auto"/>
            </w:tcBorders>
          </w:tcPr>
          <w:p>
            <w:pPr>
              <w:spacing w:after="0"/>
              <w:rPr>
                <w:sz w:val="11"/>
                <w:szCs w:val="11"/>
                <w:color w:val="auto"/>
              </w:rPr>
            </w:pPr>
          </w:p>
        </w:tc>
        <w:tc>
          <w:tcPr>
            <w:tcW w:w="596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46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420" w:type="dxa"/>
            <w:vAlign w:val="bottom"/>
            <w:tcBorders>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f)   It issues recommendations to the Board of Directors regarding the annual</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This function is carried out by</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420" w:type="dxa"/>
            <w:vAlign w:val="bottom"/>
            <w:tcBorders>
              <w:left w:val="single" w:sz="8" w:color="auto"/>
              <w:right w:val="single" w:sz="8" w:color="auto"/>
            </w:tcBorders>
            <w:gridSpan w:val="3"/>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the Operations and Strategy</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59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budget proposal submitted by the Chief Executive Officer and monitors its</w:t>
            </w:r>
          </w:p>
        </w:tc>
        <w:tc>
          <w:tcPr>
            <w:tcW w:w="9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auto"/>
            </w:tcBorders>
          </w:tcPr>
          <w:p>
            <w:pPr>
              <w:spacing w:after="0"/>
              <w:rPr>
                <w:sz w:val="11"/>
                <w:szCs w:val="11"/>
                <w:color w:val="auto"/>
              </w:rPr>
            </w:pPr>
          </w:p>
        </w:tc>
        <w:tc>
          <w:tcPr>
            <w:tcW w:w="596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Committee</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60" w:type="dxa"/>
            <w:vAlign w:val="bottom"/>
            <w:tcBorders>
              <w:left w:val="single" w:sz="8" w:color="auto"/>
            </w:tcBorders>
          </w:tcPr>
          <w:p>
            <w:pPr>
              <w:spacing w:after="0"/>
              <w:rPr>
                <w:sz w:val="6"/>
                <w:szCs w:val="6"/>
                <w:color w:val="auto"/>
              </w:rPr>
            </w:pPr>
          </w:p>
        </w:tc>
        <w:tc>
          <w:tcPr>
            <w:tcW w:w="59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implementation, as well as the associated control system.</w:t>
            </w:r>
          </w:p>
        </w:tc>
        <w:tc>
          <w:tcPr>
            <w:tcW w:w="920" w:type="dxa"/>
            <w:vAlign w:val="bottom"/>
            <w:tcBorders>
              <w:right w:val="single" w:sz="8" w:color="auto"/>
            </w:tcBorders>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auto"/>
            </w:tcBorders>
          </w:tcPr>
          <w:p>
            <w:pPr>
              <w:spacing w:after="0"/>
              <w:rPr>
                <w:sz w:val="11"/>
                <w:szCs w:val="11"/>
                <w:color w:val="auto"/>
              </w:rPr>
            </w:pPr>
          </w:p>
        </w:tc>
        <w:tc>
          <w:tcPr>
            <w:tcW w:w="596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420" w:type="dxa"/>
            <w:vAlign w:val="bottom"/>
            <w:tcBorders>
              <w:left w:val="single" w:sz="8" w:color="auto"/>
              <w:bottom w:val="single" w:sz="8" w:color="auto"/>
              <w:right w:val="single" w:sz="8" w:color="auto"/>
            </w:tcBorders>
            <w:gridSpan w:val="3"/>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642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2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6.2 FINANCE AND PLANNING OPERATING RULES</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4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No</w:t>
            </w:r>
          </w:p>
        </w:tc>
        <w:tc>
          <w:tcPr>
            <w:tcW w:w="246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Comments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 w:type="dxa"/>
            <w:vAlign w:val="bottom"/>
            <w:tcBorders>
              <w:left w:val="single" w:sz="8" w:color="auto"/>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6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147.</w:t>
            </w:r>
          </w:p>
        </w:tc>
        <w:tc>
          <w:tcPr>
            <w:tcW w:w="596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6"/>
                <w:szCs w:val="16"/>
                <w:color w:val="auto"/>
              </w:rPr>
              <w:t>Does the intermediary body or the relevant authority responsible for finance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460" w:type="dxa"/>
            <w:vAlign w:val="bottom"/>
            <w:tcBorders>
              <w:left w:val="single" w:sz="8" w:color="auto"/>
            </w:tcBorders>
            <w:vMerge w:val="continue"/>
          </w:tcPr>
          <w:p>
            <w:pPr>
              <w:spacing w:after="0"/>
              <w:rPr>
                <w:sz w:val="9"/>
                <w:szCs w:val="9"/>
                <w:color w:val="auto"/>
              </w:rPr>
            </w:pPr>
          </w:p>
        </w:tc>
        <w:tc>
          <w:tcPr>
            <w:tcW w:w="596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and planning assist the Board of Directors in ensuring that one of its meetings is</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dedicated to defining or updating the Company’s long-term strategic direction?</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8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(Best Practice 62)</w:t>
            </w:r>
          </w:p>
        </w:tc>
        <w:tc>
          <w:tcPr>
            <w:tcW w:w="4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60" w:type="dxa"/>
            <w:vAlign w:val="bottom"/>
            <w:tcBorders>
              <w:left w:val="single" w:sz="8" w:color="auto"/>
              <w:bottom w:val="single" w:sz="8" w:color="auto"/>
            </w:tcBorders>
          </w:tcPr>
          <w:p>
            <w:pPr>
              <w:spacing w:after="0"/>
              <w:rPr>
                <w:sz w:val="13"/>
                <w:szCs w:val="13"/>
                <w:color w:val="auto"/>
              </w:rPr>
            </w:pPr>
          </w:p>
        </w:tc>
        <w:tc>
          <w:tcPr>
            <w:tcW w:w="5960" w:type="dxa"/>
            <w:vAlign w:val="bottom"/>
            <w:tcBorders>
              <w:bottom w:val="single" w:sz="8" w:color="auto"/>
              <w:right w:val="single" w:sz="8" w:color="auto"/>
            </w:tcBorders>
            <w:gridSpan w:val="2"/>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148.</w:t>
            </w:r>
          </w:p>
        </w:tc>
        <w:tc>
          <w:tcPr>
            <w:tcW w:w="596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In the context of strategic planning and decision-making, the following factors</w:t>
            </w:r>
          </w:p>
        </w:tc>
        <w:tc>
          <w:tcPr>
            <w:tcW w:w="92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460" w:type="dxa"/>
            <w:vAlign w:val="bottom"/>
            <w:tcBorders>
              <w:right w:val="single" w:sz="8" w:color="auto"/>
            </w:tcBorders>
            <w:shd w:val="clear" w:color="auto" w:fill="A6A6A6"/>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6"/>
                <w:szCs w:val="16"/>
                <w:color w:val="auto"/>
              </w:rPr>
              <w:t>are considered: (Best Practice 62)</w:t>
            </w:r>
          </w:p>
        </w:tc>
        <w:tc>
          <w:tcPr>
            <w:tcW w:w="920" w:type="dxa"/>
            <w:vAlign w:val="bottom"/>
            <w:tcBorders>
              <w:right w:val="single" w:sz="8" w:color="auto"/>
            </w:tcBorders>
            <w:shd w:val="clear" w:color="auto" w:fill="A6A6A6"/>
          </w:tcPr>
          <w:p>
            <w:pPr>
              <w:spacing w:after="0"/>
              <w:rPr>
                <w:sz w:val="18"/>
                <w:szCs w:val="18"/>
                <w:color w:val="auto"/>
              </w:rPr>
            </w:pPr>
          </w:p>
        </w:tc>
        <w:tc>
          <w:tcPr>
            <w:tcW w:w="460" w:type="dxa"/>
            <w:vAlign w:val="bottom"/>
            <w:tcBorders>
              <w:right w:val="single" w:sz="8" w:color="auto"/>
            </w:tcBorders>
            <w:shd w:val="clear" w:color="auto" w:fill="A6A6A6"/>
          </w:tcPr>
          <w:p>
            <w:pPr>
              <w:spacing w:after="0"/>
              <w:rPr>
                <w:sz w:val="18"/>
                <w:szCs w:val="18"/>
                <w:color w:val="auto"/>
              </w:rPr>
            </w:pPr>
          </w:p>
        </w:tc>
        <w:tc>
          <w:tcPr>
            <w:tcW w:w="2460" w:type="dxa"/>
            <w:vAlign w:val="bottom"/>
            <w:tcBorders>
              <w:right w:val="single" w:sz="8" w:color="auto"/>
            </w:tcBorders>
            <w:shd w:val="clear" w:color="auto" w:fill="A6A6A6"/>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60" w:type="dxa"/>
            <w:vAlign w:val="bottom"/>
            <w:tcBorders>
              <w:left w:val="single" w:sz="8" w:color="auto"/>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460" w:type="dxa"/>
            <w:vAlign w:val="bottom"/>
            <w:tcBorders>
              <w:bottom w:val="single" w:sz="8" w:color="auto"/>
              <w:right w:val="single" w:sz="8" w:color="auto"/>
            </w:tcBorders>
            <w:shd w:val="clear" w:color="auto" w:fill="A6A6A6"/>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a)   The thematic areas set forth in the OECD Guidelines and other documents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596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published by that organization**</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60" w:type="dxa"/>
            <w:vAlign w:val="bottom"/>
            <w:tcBorders>
              <w:left w:val="single" w:sz="8" w:color="auto"/>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b)   The CCE Code of Integrity and Business Ethics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60" w:type="dxa"/>
            <w:vAlign w:val="bottom"/>
            <w:tcBorders>
              <w:left w:val="single" w:sz="8" w:color="auto"/>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c)   Typical environmental, social, and corporate governance impacts of the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6"/>
                <w:szCs w:val="16"/>
                <w:color w:val="auto"/>
              </w:rPr>
              <w:t>business sector</w:t>
            </w:r>
          </w:p>
        </w:tc>
        <w:tc>
          <w:tcPr>
            <w:tcW w:w="4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60" w:type="dxa"/>
            <w:vAlign w:val="bottom"/>
            <w:tcBorders>
              <w:left w:val="single" w:sz="8" w:color="auto"/>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6"/>
                <w:szCs w:val="16"/>
                <w:color w:val="auto"/>
              </w:rPr>
              <w:t>149. Does the intermediary body or the relevant authority responsible for finance and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596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planning assist the Board of Directors in reviewing the strategic plan submitted by</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596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the Chief Executive Officer for the board’s approval? (Best Practice 63)</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80" w:type="dxa"/>
            <w:vAlign w:val="bottom"/>
            <w:tcBorders>
              <w:left w:val="single" w:sz="8" w:color="auto"/>
              <w:bottom w:val="single" w:sz="8" w:color="auto"/>
            </w:tcBorders>
            <w:gridSpan w:val="2"/>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640" w:type="dxa"/>
            <w:vAlign w:val="bottom"/>
          </w:tcPr>
          <w:p>
            <w:pPr>
              <w:ind w:left="80"/>
              <w:spacing w:after="0"/>
              <w:rPr>
                <w:sz w:val="20"/>
                <w:szCs w:val="20"/>
                <w:color w:val="auto"/>
              </w:rPr>
            </w:pPr>
            <w:r>
              <w:rPr>
                <w:rFonts w:ascii="Arial" w:cs="Arial" w:eastAsia="Arial" w:hAnsi="Arial"/>
                <w:sz w:val="14"/>
                <w:szCs w:val="14"/>
                <w:b w:val="1"/>
                <w:bCs w:val="1"/>
                <w:color w:val="auto"/>
              </w:rPr>
              <w:t>Media Contact</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640" w:type="dxa"/>
            <w:vAlign w:val="bottom"/>
          </w:tcPr>
          <w:p>
            <w:pPr>
              <w:ind w:left="80"/>
              <w:spacing w:after="0"/>
              <w:rPr>
                <w:sz w:val="20"/>
                <w:szCs w:val="20"/>
                <w:color w:val="auto"/>
              </w:rPr>
            </w:pPr>
            <w:r>
              <w:rPr>
                <w:rFonts w:ascii="Arial" w:cs="Arial" w:eastAsia="Arial" w:hAnsi="Arial"/>
                <w:sz w:val="14"/>
                <w:szCs w:val="14"/>
                <w:color w:val="auto"/>
              </w:rPr>
              <w:t>(52) 555-249-6843</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640" w:type="dxa"/>
            <w:vAlign w:val="bottom"/>
          </w:tcPr>
          <w:p>
            <w:pPr>
              <w:ind w:left="80"/>
              <w:spacing w:after="0"/>
              <w:rPr>
                <w:sz w:val="20"/>
                <w:szCs w:val="20"/>
                <w:color w:val="auto"/>
              </w:rPr>
            </w:pPr>
            <w:r>
              <w:rPr>
                <w:rFonts w:ascii="Arial" w:cs="Arial" w:eastAsia="Arial" w:hAnsi="Arial"/>
                <w:sz w:val="14"/>
                <w:szCs w:val="14"/>
                <w:color w:val="auto"/>
              </w:rPr>
              <w:t>comunicacion@femsa.com.mx</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640" w:type="dxa"/>
            <w:vAlign w:val="bottom"/>
          </w:tcPr>
          <w:p>
            <w:pPr>
              <w:ind w:left="80"/>
              <w:spacing w:after="0"/>
              <w:rPr>
                <w:sz w:val="20"/>
                <w:szCs w:val="20"/>
                <w:color w:val="auto"/>
              </w:rPr>
            </w:pPr>
            <w:r>
              <w:rPr>
                <w:rFonts w:ascii="Arial" w:cs="Arial" w:eastAsia="Arial" w:hAnsi="Arial"/>
                <w:sz w:val="14"/>
                <w:szCs w:val="14"/>
                <w:color w:val="auto"/>
              </w:rPr>
              <w:t>femsa.com</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57345" cy="3086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1074420</wp:posOffset>
            </wp:positionV>
            <wp:extent cx="6506210" cy="3771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06210" cy="3771900"/>
                    </a:xfrm>
                    <a:prstGeom prst="rect">
                      <a:avLst/>
                    </a:prstGeom>
                    <a:noFill/>
                  </pic:spPr>
                </pic:pic>
              </a:graphicData>
            </a:graphic>
          </wp:anchor>
        </w:drawing>
      </w:r>
    </w:p>
    <w:p>
      <w:pPr>
        <w:spacing w:after="0" w:line="214" w:lineRule="exact"/>
        <w:rPr>
          <w:sz w:val="20"/>
          <w:szCs w:val="20"/>
          <w:color w:val="auto"/>
        </w:rPr>
      </w:pPr>
    </w:p>
    <w:p>
      <w:pPr>
        <w:ind w:left="500" w:right="5100" w:hanging="382"/>
        <w:spacing w:after="0" w:line="265" w:lineRule="auto"/>
        <w:tabs>
          <w:tab w:leader="none" w:pos="5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Does the intermediate body to which the finance and planning function is assigned or integrated assist the Board of Directors in analyzing the guidelines submitted by the Chief Executive Officer for approval regarding: (Best Practice 64)</w:t>
      </w:r>
    </w:p>
    <w:p>
      <w:pPr>
        <w:spacing w:after="0" w:line="126"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X</w:t>
      </w:r>
    </w:p>
    <w:p>
      <w:pPr>
        <w:ind w:left="240"/>
        <w:spacing w:after="0"/>
        <w:tabs>
          <w:tab w:leader="none" w:pos="540" w:val="left"/>
        </w:tabs>
        <w:rPr>
          <w:sz w:val="20"/>
          <w:szCs w:val="20"/>
          <w:color w:val="auto"/>
        </w:rPr>
      </w:pPr>
      <w:r>
        <w:rPr>
          <w:rFonts w:ascii="Arial" w:cs="Arial" w:eastAsia="Arial" w:hAnsi="Arial"/>
          <w:sz w:val="16"/>
          <w:szCs w:val="16"/>
          <w:color w:val="auto"/>
        </w:rPr>
        <w:t>a)</w:t>
        <w:tab/>
        <w:t>Treasury management.</w:t>
      </w:r>
    </w:p>
    <w:p>
      <w:pPr>
        <w:spacing w:after="0" w:line="159"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X</w:t>
      </w:r>
    </w:p>
    <w:p>
      <w:pPr>
        <w:ind w:left="240"/>
        <w:spacing w:after="0"/>
        <w:tabs>
          <w:tab w:leader="none" w:pos="540" w:val="left"/>
        </w:tabs>
        <w:rPr>
          <w:sz w:val="20"/>
          <w:szCs w:val="20"/>
          <w:color w:val="auto"/>
        </w:rPr>
      </w:pPr>
      <w:r>
        <w:rPr>
          <w:rFonts w:ascii="Arial" w:cs="Arial" w:eastAsia="Arial" w:hAnsi="Arial"/>
          <w:sz w:val="16"/>
          <w:szCs w:val="16"/>
          <w:color w:val="auto"/>
        </w:rPr>
        <w:t>b)</w:t>
        <w:tab/>
        <w:t>Entering derivative financial contracts.</w:t>
      </w:r>
    </w:p>
    <w:p>
      <w:pPr>
        <w:spacing w:after="0" w:line="159"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X</w:t>
      </w:r>
    </w:p>
    <w:p>
      <w:pPr>
        <w:ind w:left="240"/>
        <w:spacing w:after="0"/>
        <w:tabs>
          <w:tab w:leader="none" w:pos="540" w:val="left"/>
        </w:tabs>
        <w:rPr>
          <w:sz w:val="20"/>
          <w:szCs w:val="20"/>
          <w:color w:val="auto"/>
        </w:rPr>
      </w:pPr>
      <w:r>
        <w:rPr>
          <w:rFonts w:ascii="Arial" w:cs="Arial" w:eastAsia="Arial" w:hAnsi="Arial"/>
          <w:sz w:val="16"/>
          <w:szCs w:val="16"/>
          <w:color w:val="auto"/>
        </w:rPr>
        <w:t>c)</w:t>
        <w:tab/>
        <w:t>Investing in assets.</w:t>
      </w:r>
    </w:p>
    <w:p>
      <w:pPr>
        <w:spacing w:after="0" w:line="159"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X</w:t>
      </w:r>
    </w:p>
    <w:p>
      <w:pPr>
        <w:ind w:left="240"/>
        <w:spacing w:after="0"/>
        <w:tabs>
          <w:tab w:leader="none" w:pos="540" w:val="left"/>
        </w:tabs>
        <w:rPr>
          <w:sz w:val="20"/>
          <w:szCs w:val="20"/>
          <w:color w:val="auto"/>
        </w:rPr>
      </w:pPr>
      <w:r>
        <w:rPr>
          <w:rFonts w:ascii="Arial" w:cs="Arial" w:eastAsia="Arial" w:hAnsi="Arial"/>
          <w:sz w:val="16"/>
          <w:szCs w:val="16"/>
          <w:color w:val="auto"/>
        </w:rPr>
        <w:t>d)</w:t>
        <w:tab/>
        <w:t>Entering liabilities of any kind.</w:t>
      </w:r>
    </w:p>
    <w:p>
      <w:pPr>
        <w:spacing w:after="0" w:line="159"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X</w:t>
      </w:r>
    </w:p>
    <w:p>
      <w:pPr>
        <w:ind w:left="240"/>
        <w:spacing w:after="0"/>
        <w:tabs>
          <w:tab w:leader="none" w:pos="540" w:val="left"/>
        </w:tabs>
        <w:rPr>
          <w:sz w:val="20"/>
          <w:szCs w:val="20"/>
          <w:color w:val="auto"/>
        </w:rPr>
      </w:pPr>
      <w:r>
        <w:rPr>
          <w:rFonts w:ascii="Arial" w:cs="Arial" w:eastAsia="Arial" w:hAnsi="Arial"/>
          <w:sz w:val="16"/>
          <w:szCs w:val="16"/>
          <w:color w:val="auto"/>
        </w:rPr>
        <w:t>e)</w:t>
        <w:tab/>
        <w:t>Are they aligned with the Strategic Plan?</w:t>
      </w:r>
    </w:p>
    <w:p>
      <w:pPr>
        <w:spacing w:after="0" w:line="159"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X</w:t>
      </w:r>
    </w:p>
    <w:p>
      <w:pPr>
        <w:ind w:left="240"/>
        <w:spacing w:after="0"/>
        <w:tabs>
          <w:tab w:leader="none" w:pos="540" w:val="left"/>
        </w:tabs>
        <w:rPr>
          <w:sz w:val="20"/>
          <w:szCs w:val="20"/>
          <w:color w:val="auto"/>
        </w:rPr>
      </w:pPr>
      <w:r>
        <w:rPr>
          <w:rFonts w:ascii="Arial" w:cs="Arial" w:eastAsia="Arial" w:hAnsi="Arial"/>
          <w:sz w:val="16"/>
          <w:szCs w:val="16"/>
          <w:color w:val="auto"/>
        </w:rPr>
        <w:t>f)</w:t>
        <w:tab/>
        <w:t>Do they fall within the Company's normal course of business?</w:t>
      </w:r>
    </w:p>
    <w:p>
      <w:pPr>
        <w:sectPr>
          <w:pgSz w:w="11900" w:h="16838" w:orient="portrait"/>
          <w:cols w:equalWidth="0" w:num="1">
            <w:col w:w="11220"/>
          </w:cols>
          <w:pgMar w:left="320" w:top="1440" w:right="359" w:bottom="1440" w:gutter="0" w:footer="0" w:header="0"/>
        </w:sectPr>
      </w:pPr>
    </w:p>
    <w:p>
      <w:pPr>
        <w:spacing w:after="0" w:line="327" w:lineRule="exact"/>
        <w:rPr>
          <w:sz w:val="20"/>
          <w:szCs w:val="20"/>
          <w:color w:val="auto"/>
        </w:rPr>
      </w:pPr>
    </w:p>
    <w:p>
      <w:pPr>
        <w:ind w:left="500" w:hanging="381"/>
        <w:spacing w:after="0" w:line="263" w:lineRule="auto"/>
        <w:rPr>
          <w:sz w:val="20"/>
          <w:szCs w:val="20"/>
          <w:color w:val="auto"/>
        </w:rPr>
      </w:pPr>
      <w:r>
        <w:rPr>
          <w:rFonts w:ascii="Arial" w:cs="Arial" w:eastAsia="Arial" w:hAnsi="Arial"/>
          <w:sz w:val="16"/>
          <w:szCs w:val="16"/>
          <w:color w:val="auto"/>
        </w:rPr>
        <w:t>151. Does the intermediate body review the assumptions underlying the annual budget and determine whether it is aligned with the strategic plan and whether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78" w:lineRule="exact"/>
        <w:rPr>
          <w:sz w:val="20"/>
          <w:szCs w:val="20"/>
          <w:color w:val="auto"/>
        </w:rPr>
      </w:pPr>
    </w:p>
    <w:p>
      <w:pPr>
        <w:sectPr>
          <w:pgSz w:w="11900" w:h="16838" w:orient="portrait"/>
          <w:cols w:equalWidth="0" w:num="2">
            <w:col w:w="6100" w:space="720"/>
            <w:col w:w="4400"/>
          </w:cols>
          <w:pgMar w:left="320" w:top="1440" w:right="359" w:bottom="1440" w:gutter="0" w:footer="0" w:header="0"/>
          <w:type w:val="continuous"/>
        </w:sectPr>
      </w:pPr>
    </w:p>
    <w:p>
      <w:pPr>
        <w:ind w:left="500" w:right="5100"/>
        <w:spacing w:after="0" w:line="270" w:lineRule="auto"/>
        <w:rPr>
          <w:sz w:val="20"/>
          <w:szCs w:val="20"/>
          <w:color w:val="auto"/>
        </w:rPr>
      </w:pPr>
      <w:r>
        <w:rPr>
          <w:rFonts w:ascii="Arial" w:cs="Arial" w:eastAsia="Arial" w:hAnsi="Arial"/>
          <w:sz w:val="16"/>
          <w:szCs w:val="16"/>
          <w:color w:val="auto"/>
        </w:rPr>
        <w:t>the Company is being provided with sufficient resources to implement it? (Best Practice 65)</w:t>
      </w:r>
    </w:p>
    <w:p>
      <w:pPr>
        <w:spacing w:after="0" w:line="154" w:lineRule="exact"/>
        <w:rPr>
          <w:sz w:val="20"/>
          <w:szCs w:val="20"/>
          <w:color w:val="auto"/>
        </w:rPr>
      </w:pPr>
    </w:p>
    <w:p>
      <w:pPr>
        <w:ind w:left="80" w:right="1240" w:firstLine="259"/>
        <w:spacing w:after="0" w:line="304" w:lineRule="auto"/>
        <w:rPr>
          <w:sz w:val="20"/>
          <w:szCs w:val="20"/>
          <w:color w:val="auto"/>
        </w:rPr>
      </w:pPr>
      <w:r>
        <w:rPr>
          <w:rFonts w:ascii="Arial" w:cs="Arial" w:eastAsia="Arial" w:hAnsi="Arial"/>
          <w:sz w:val="16"/>
          <w:szCs w:val="16"/>
          <w:color w:val="auto"/>
        </w:rPr>
        <w:t>** In lieu of the OECD Guidelines, consider defining sustainable information and the regulatory framework on which such information is based, in accordance with the General Provisions applicable to securities issuers and other participants in the securities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6506210" cy="1534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06210" cy="1534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gridSpan w:val="2"/>
          </w:tcPr>
          <w:p>
            <w:pPr>
              <w:ind w:left="40"/>
              <w:spacing w:after="0"/>
              <w:rPr>
                <w:sz w:val="20"/>
                <w:szCs w:val="20"/>
                <w:color w:val="auto"/>
              </w:rPr>
            </w:pPr>
            <w:r>
              <w:rPr>
                <w:rFonts w:ascii="Arial" w:cs="Arial" w:eastAsia="Arial" w:hAnsi="Arial"/>
                <w:sz w:val="16"/>
                <w:szCs w:val="16"/>
                <w:b w:val="1"/>
                <w:bCs w:val="1"/>
                <w:color w:val="auto"/>
              </w:rPr>
              <w:t>7.1 RISK AND COMPLIANCE DUTIES</w:t>
            </w:r>
          </w:p>
        </w:tc>
        <w:tc>
          <w:tcPr>
            <w:tcW w:w="740" w:type="dxa"/>
            <w:vAlign w:val="bottom"/>
          </w:tcPr>
          <w:p>
            <w:pPr>
              <w:jc w:val="center"/>
              <w:spacing w:after="0"/>
              <w:rPr>
                <w:sz w:val="20"/>
                <w:szCs w:val="20"/>
                <w:color w:val="auto"/>
              </w:rPr>
            </w:pPr>
            <w:r>
              <w:rPr>
                <w:rFonts w:ascii="Arial" w:cs="Arial" w:eastAsia="Arial" w:hAnsi="Arial"/>
                <w:sz w:val="16"/>
                <w:szCs w:val="16"/>
                <w:color w:val="auto"/>
                <w:w w:val="94"/>
              </w:rPr>
              <w:t>Yes</w:t>
            </w:r>
          </w:p>
        </w:tc>
        <w:tc>
          <w:tcPr>
            <w:tcW w:w="540" w:type="dxa"/>
            <w:vAlign w:val="bottom"/>
          </w:tcPr>
          <w:p>
            <w:pPr>
              <w:ind w:left="240"/>
              <w:spacing w:after="0"/>
              <w:rPr>
                <w:sz w:val="20"/>
                <w:szCs w:val="20"/>
                <w:color w:val="auto"/>
              </w:rPr>
            </w:pPr>
            <w:r>
              <w:rPr>
                <w:rFonts w:ascii="Arial" w:cs="Arial" w:eastAsia="Arial" w:hAnsi="Arial"/>
                <w:sz w:val="16"/>
                <w:szCs w:val="16"/>
                <w:color w:val="auto"/>
              </w:rPr>
              <w:t>No</w:t>
            </w:r>
          </w:p>
        </w:tc>
        <w:tc>
          <w:tcPr>
            <w:tcW w:w="2500" w:type="dxa"/>
            <w:vAlign w:val="bottom"/>
          </w:tcPr>
          <w:p>
            <w:pPr>
              <w:ind w:left="860"/>
              <w:spacing w:after="0"/>
              <w:rPr>
                <w:sz w:val="20"/>
                <w:szCs w:val="20"/>
                <w:color w:val="auto"/>
              </w:rPr>
            </w:pPr>
            <w:r>
              <w:rPr>
                <w:rFonts w:ascii="Arial" w:cs="Arial" w:eastAsia="Arial" w:hAnsi="Arial"/>
                <w:sz w:val="16"/>
                <w:szCs w:val="16"/>
                <w:color w:val="auto"/>
              </w:rPr>
              <w:t>Comments</w:t>
            </w:r>
          </w:p>
        </w:tc>
        <w:tc>
          <w:tcPr>
            <w:tcW w:w="0" w:type="dxa"/>
            <w:vAlign w:val="bottom"/>
          </w:tcPr>
          <w:p>
            <w:pPr>
              <w:spacing w:after="0"/>
              <w:rPr>
                <w:sz w:val="1"/>
                <w:szCs w:val="1"/>
                <w:color w:val="auto"/>
              </w:rPr>
            </w:pPr>
          </w:p>
        </w:tc>
      </w:tr>
      <w:tr>
        <w:trPr>
          <w:trHeight w:val="170"/>
        </w:trPr>
        <w:tc>
          <w:tcPr>
            <w:tcW w:w="560" w:type="dxa"/>
            <w:vAlign w:val="bottom"/>
            <w:tcBorders>
              <w:bottom w:val="single" w:sz="8" w:color="auto"/>
            </w:tcBorders>
          </w:tcPr>
          <w:p>
            <w:pPr>
              <w:spacing w:after="0"/>
              <w:rPr>
                <w:sz w:val="14"/>
                <w:szCs w:val="14"/>
                <w:color w:val="auto"/>
              </w:rPr>
            </w:pPr>
          </w:p>
        </w:tc>
        <w:tc>
          <w:tcPr>
            <w:tcW w:w="59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60" w:type="dxa"/>
            <w:vAlign w:val="bottom"/>
            <w:vMerge w:val="restart"/>
          </w:tcPr>
          <w:p>
            <w:pPr>
              <w:jc w:val="right"/>
              <w:ind w:right="39"/>
              <w:spacing w:after="0"/>
              <w:rPr>
                <w:sz w:val="20"/>
                <w:szCs w:val="20"/>
                <w:color w:val="auto"/>
              </w:rPr>
            </w:pPr>
            <w:r>
              <w:rPr>
                <w:rFonts w:ascii="Arial" w:cs="Arial" w:eastAsia="Arial" w:hAnsi="Arial"/>
                <w:sz w:val="16"/>
                <w:szCs w:val="16"/>
                <w:color w:val="auto"/>
              </w:rPr>
              <w:t>152.</w:t>
            </w:r>
          </w:p>
        </w:tc>
        <w:tc>
          <w:tcPr>
            <w:tcW w:w="5920" w:type="dxa"/>
            <w:vAlign w:val="bottom"/>
            <w:vMerge w:val="restart"/>
          </w:tcPr>
          <w:p>
            <w:pPr>
              <w:ind w:left="120"/>
              <w:spacing w:after="0"/>
              <w:rPr>
                <w:sz w:val="20"/>
                <w:szCs w:val="20"/>
                <w:color w:val="auto"/>
              </w:rPr>
            </w:pPr>
            <w:r>
              <w:rPr>
                <w:rFonts w:ascii="Arial" w:cs="Arial" w:eastAsia="Arial" w:hAnsi="Arial"/>
                <w:sz w:val="16"/>
                <w:szCs w:val="16"/>
                <w:color w:val="auto"/>
              </w:rPr>
              <w:t>Does the Board of Directors rely on any intermediate body to carry out its risk</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0" w:type="dxa"/>
            <w:vAlign w:val="bottom"/>
            <w:vMerge w:val="continue"/>
          </w:tcPr>
          <w:p>
            <w:pPr>
              <w:spacing w:after="0"/>
              <w:rPr>
                <w:sz w:val="9"/>
                <w:szCs w:val="9"/>
                <w:color w:val="auto"/>
              </w:rPr>
            </w:pPr>
          </w:p>
        </w:tc>
        <w:tc>
          <w:tcPr>
            <w:tcW w:w="59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480" w:type="dxa"/>
            <w:vAlign w:val="bottom"/>
            <w:gridSpan w:val="2"/>
          </w:tcPr>
          <w:p>
            <w:pPr>
              <w:ind w:left="380"/>
              <w:spacing w:after="0"/>
              <w:rPr>
                <w:sz w:val="20"/>
                <w:szCs w:val="20"/>
                <w:color w:val="auto"/>
              </w:rPr>
            </w:pPr>
            <w:r>
              <w:rPr>
                <w:rFonts w:ascii="Arial" w:cs="Arial" w:eastAsia="Arial" w:hAnsi="Arial"/>
                <w:sz w:val="16"/>
                <w:szCs w:val="16"/>
                <w:color w:val="auto"/>
              </w:rPr>
              <w:t>and compliance functions?</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0" w:type="dxa"/>
            <w:vAlign w:val="bottom"/>
            <w:tcBorders>
              <w:bottom w:val="single" w:sz="8" w:color="auto"/>
            </w:tcBorders>
          </w:tcPr>
          <w:p>
            <w:pPr>
              <w:spacing w:after="0"/>
              <w:rPr>
                <w:sz w:val="13"/>
                <w:szCs w:val="13"/>
                <w:color w:val="auto"/>
              </w:rPr>
            </w:pPr>
          </w:p>
        </w:tc>
        <w:tc>
          <w:tcPr>
            <w:tcW w:w="59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0" w:type="dxa"/>
            <w:vAlign w:val="bottom"/>
            <w:vMerge w:val="restart"/>
          </w:tcPr>
          <w:p>
            <w:pPr>
              <w:jc w:val="right"/>
              <w:ind w:right="39"/>
              <w:spacing w:after="0"/>
              <w:rPr>
                <w:sz w:val="20"/>
                <w:szCs w:val="20"/>
                <w:color w:val="auto"/>
              </w:rPr>
            </w:pPr>
            <w:r>
              <w:rPr>
                <w:rFonts w:ascii="Arial" w:cs="Arial" w:eastAsia="Arial" w:hAnsi="Arial"/>
                <w:sz w:val="16"/>
                <w:szCs w:val="16"/>
                <w:color w:val="auto"/>
              </w:rPr>
              <w:t>153.</w:t>
            </w:r>
          </w:p>
        </w:tc>
        <w:tc>
          <w:tcPr>
            <w:tcW w:w="5920" w:type="dxa"/>
            <w:vAlign w:val="bottom"/>
            <w:vMerge w:val="restart"/>
          </w:tcPr>
          <w:p>
            <w:pPr>
              <w:ind w:left="120"/>
              <w:spacing w:after="0"/>
              <w:rPr>
                <w:sz w:val="20"/>
                <w:szCs w:val="20"/>
                <w:color w:val="auto"/>
              </w:rPr>
            </w:pPr>
            <w:r>
              <w:rPr>
                <w:rFonts w:ascii="Arial" w:cs="Arial" w:eastAsia="Arial" w:hAnsi="Arial"/>
                <w:sz w:val="16"/>
                <w:szCs w:val="16"/>
                <w:color w:val="auto"/>
              </w:rPr>
              <w:t>If affirmative, explain</w:t>
            </w: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00" w:type="dxa"/>
            <w:vAlign w:val="bottom"/>
          </w:tcPr>
          <w:p>
            <w:pPr>
              <w:ind w:left="100"/>
              <w:spacing w:after="0"/>
              <w:rPr>
                <w:sz w:val="20"/>
                <w:szCs w:val="20"/>
                <w:color w:val="auto"/>
              </w:rPr>
            </w:pPr>
            <w:r>
              <w:rPr>
                <w:rFonts w:ascii="Arial" w:cs="Arial" w:eastAsia="Arial" w:hAnsi="Arial"/>
                <w:sz w:val="16"/>
                <w:szCs w:val="16"/>
                <w:color w:val="auto"/>
              </w:rPr>
              <w:t>This function is carried out by</w:t>
            </w:r>
          </w:p>
        </w:tc>
        <w:tc>
          <w:tcPr>
            <w:tcW w:w="0" w:type="dxa"/>
            <w:vAlign w:val="bottom"/>
          </w:tcPr>
          <w:p>
            <w:pPr>
              <w:spacing w:after="0"/>
              <w:rPr>
                <w:sz w:val="1"/>
                <w:szCs w:val="1"/>
                <w:color w:val="auto"/>
              </w:rPr>
            </w:pPr>
          </w:p>
        </w:tc>
      </w:tr>
      <w:tr>
        <w:trPr>
          <w:trHeight w:val="161"/>
        </w:trPr>
        <w:tc>
          <w:tcPr>
            <w:tcW w:w="560" w:type="dxa"/>
            <w:vAlign w:val="bottom"/>
            <w:vMerge w:val="continue"/>
          </w:tcPr>
          <w:p>
            <w:pPr>
              <w:spacing w:after="0"/>
              <w:rPr>
                <w:sz w:val="13"/>
                <w:szCs w:val="13"/>
                <w:color w:val="auto"/>
              </w:rPr>
            </w:pPr>
          </w:p>
        </w:tc>
        <w:tc>
          <w:tcPr>
            <w:tcW w:w="592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00" w:type="dxa"/>
            <w:vAlign w:val="bottom"/>
            <w:vMerge w:val="restart"/>
          </w:tcPr>
          <w:p>
            <w:pPr>
              <w:ind w:left="100"/>
              <w:spacing w:after="0"/>
              <w:rPr>
                <w:sz w:val="20"/>
                <w:szCs w:val="20"/>
                <w:color w:val="auto"/>
              </w:rPr>
            </w:pPr>
            <w:r>
              <w:rPr>
                <w:rFonts w:ascii="Arial" w:cs="Arial" w:eastAsia="Arial" w:hAnsi="Arial"/>
                <w:sz w:val="16"/>
                <w:szCs w:val="16"/>
                <w:color w:val="auto"/>
              </w:rPr>
              <w:t>the Audit Committee</w:t>
            </w: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620" w:right="5280" w:hanging="505"/>
        <w:spacing w:after="0" w:line="286" w:lineRule="auto"/>
        <w:tabs>
          <w:tab w:leader="none" w:pos="614"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Does the intermediary body or the competent authority within the Risk and Compliance duties perform the following activities? (Best Practice 66)</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720" w:type="dxa"/>
            <w:vAlign w:val="bottom"/>
          </w:tcPr>
          <w:p>
            <w:pPr>
              <w:spacing w:after="0"/>
              <w:rPr>
                <w:sz w:val="20"/>
                <w:szCs w:val="20"/>
                <w:color w:val="auto"/>
              </w:rPr>
            </w:pPr>
            <w:r>
              <w:rPr>
                <w:rFonts w:ascii="Arial" w:cs="Arial" w:eastAsia="Arial" w:hAnsi="Arial"/>
                <w:sz w:val="14"/>
                <w:szCs w:val="14"/>
                <w:b w:val="1"/>
                <w:bCs w:val="1"/>
                <w:color w:val="auto"/>
              </w:rPr>
              <w:t>Investor Contact</w:t>
            </w:r>
          </w:p>
        </w:tc>
        <w:tc>
          <w:tcPr>
            <w:tcW w:w="534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4140" w:type="dxa"/>
            <w:vAlign w:val="bottom"/>
          </w:tcPr>
          <w:p>
            <w:pPr>
              <w:spacing w:after="0"/>
              <w:rPr>
                <w:sz w:val="16"/>
                <w:szCs w:val="16"/>
                <w:color w:val="auto"/>
              </w:rPr>
            </w:pPr>
          </w:p>
        </w:tc>
      </w:tr>
      <w:tr>
        <w:trPr>
          <w:trHeight w:val="175"/>
        </w:trPr>
        <w:tc>
          <w:tcPr>
            <w:tcW w:w="1720" w:type="dxa"/>
            <w:vAlign w:val="bottom"/>
          </w:tcPr>
          <w:p>
            <w:pPr>
              <w:spacing w:after="0"/>
              <w:rPr>
                <w:sz w:val="20"/>
                <w:szCs w:val="20"/>
                <w:color w:val="auto"/>
              </w:rPr>
            </w:pPr>
            <w:r>
              <w:rPr>
                <w:rFonts w:ascii="Arial" w:cs="Arial" w:eastAsia="Arial" w:hAnsi="Arial"/>
                <w:sz w:val="14"/>
                <w:szCs w:val="14"/>
                <w:color w:val="auto"/>
              </w:rPr>
              <w:t>(52) 818-328-6000</w:t>
            </w:r>
          </w:p>
        </w:tc>
        <w:tc>
          <w:tcPr>
            <w:tcW w:w="534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4140" w:type="dxa"/>
            <w:vAlign w:val="bottom"/>
          </w:tcPr>
          <w:p>
            <w:pPr>
              <w:spacing w:after="0"/>
              <w:rPr>
                <w:sz w:val="15"/>
                <w:szCs w:val="15"/>
                <w:color w:val="auto"/>
              </w:rPr>
            </w:pPr>
          </w:p>
        </w:tc>
      </w:tr>
      <w:tr>
        <w:trPr>
          <w:trHeight w:val="175"/>
        </w:trPr>
        <w:tc>
          <w:tcPr>
            <w:tcW w:w="1720" w:type="dxa"/>
            <w:vAlign w:val="bottom"/>
          </w:tcPr>
          <w:p>
            <w:pPr>
              <w:spacing w:after="0"/>
              <w:rPr>
                <w:sz w:val="20"/>
                <w:szCs w:val="20"/>
                <w:color w:val="auto"/>
              </w:rPr>
            </w:pPr>
            <w:r>
              <w:rPr>
                <w:rFonts w:ascii="Arial" w:cs="Arial" w:eastAsia="Arial" w:hAnsi="Arial"/>
                <w:sz w:val="14"/>
                <w:szCs w:val="14"/>
                <w:color w:val="auto"/>
              </w:rPr>
              <w:t>investor@femsa.com.mx</w:t>
            </w:r>
          </w:p>
        </w:tc>
        <w:tc>
          <w:tcPr>
            <w:tcW w:w="534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4140" w:type="dxa"/>
            <w:vAlign w:val="bottom"/>
          </w:tcPr>
          <w:p>
            <w:pPr>
              <w:ind w:left="3280"/>
              <w:spacing w:after="0"/>
              <w:rPr>
                <w:sz w:val="20"/>
                <w:szCs w:val="20"/>
                <w:color w:val="auto"/>
              </w:rPr>
            </w:pPr>
            <w:r>
              <w:rPr>
                <w:rFonts w:ascii="Arial" w:cs="Arial" w:eastAsia="Arial" w:hAnsi="Arial"/>
                <w:sz w:val="14"/>
                <w:szCs w:val="14"/>
                <w:color w:val="auto"/>
                <w:w w:val="98"/>
              </w:rPr>
              <w:t>May 28, 2026</w:t>
            </w:r>
          </w:p>
        </w:tc>
      </w:tr>
      <w:tr>
        <w:trPr>
          <w:trHeight w:val="190"/>
        </w:trPr>
        <w:tc>
          <w:tcPr>
            <w:tcW w:w="1720" w:type="dxa"/>
            <w:vAlign w:val="bottom"/>
          </w:tcPr>
          <w:p>
            <w:pPr>
              <w:spacing w:after="0"/>
              <w:rPr>
                <w:sz w:val="20"/>
                <w:szCs w:val="20"/>
                <w:color w:val="auto"/>
              </w:rPr>
            </w:pPr>
            <w:r>
              <w:rPr>
                <w:rFonts w:ascii="Arial" w:cs="Arial" w:eastAsia="Arial" w:hAnsi="Arial"/>
                <w:sz w:val="14"/>
                <w:szCs w:val="14"/>
                <w:color w:val="auto"/>
              </w:rPr>
              <w:t>femsa.gcs-web.com</w:t>
            </w:r>
          </w:p>
        </w:tc>
        <w:tc>
          <w:tcPr>
            <w:tcW w:w="5340" w:type="dxa"/>
            <w:vAlign w:val="bottom"/>
          </w:tcPr>
          <w:p>
            <w:pPr>
              <w:ind w:left="120"/>
              <w:spacing w:after="0"/>
              <w:rPr>
                <w:sz w:val="20"/>
                <w:szCs w:val="20"/>
                <w:color w:val="auto"/>
              </w:rPr>
            </w:pPr>
            <w:r>
              <w:rPr>
                <w:rFonts w:ascii="Arial" w:cs="Arial" w:eastAsia="Arial" w:hAnsi="Arial"/>
                <w:sz w:val="14"/>
                <w:szCs w:val="14"/>
                <w:color w:val="auto"/>
              </w:rPr>
              <w:t>femsa.com</w:t>
            </w:r>
          </w:p>
        </w:tc>
        <w:tc>
          <w:tcPr>
            <w:tcW w:w="4140" w:type="dxa"/>
            <w:vAlign w:val="bottom"/>
          </w:tcPr>
          <w:p>
            <w:pPr>
              <w:spacing w:after="0"/>
              <w:rPr>
                <w:sz w:val="16"/>
                <w:szCs w:val="16"/>
                <w:color w:val="auto"/>
              </w:rPr>
            </w:pPr>
          </w:p>
        </w:tc>
      </w:tr>
    </w:tbl>
    <w:p>
      <w:pPr>
        <w:sectPr>
          <w:pgSz w:w="11900" w:h="16838" w:orient="portrait"/>
          <w:cols w:equalWidth="0" w:num="1">
            <w:col w:w="11220"/>
          </w:cols>
          <w:pgMar w:left="320" w:top="1440" w:right="359" w:bottom="1440" w:gutter="0" w:footer="0" w:header="0"/>
          <w:type w:val="continuous"/>
        </w:sectPr>
      </w:pPr>
    </w:p>
    <w:bookmarkStart w:id="38" w:name="page39"/>
    <w:bookmarkEnd w:id="38"/>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420" w:type="dxa"/>
            <w:vAlign w:val="bottom"/>
            <w:tcBorders>
              <w:top w:val="single" w:sz="8" w:color="auto"/>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a)   It evaluates the mechanisms proposed by the Chief Executive Officer for</w:t>
            </w:r>
          </w:p>
        </w:tc>
        <w:tc>
          <w:tcPr>
            <w:tcW w:w="92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0"/>
                <w:szCs w:val="20"/>
                <w:color w:val="auto"/>
              </w:rPr>
            </w:pPr>
          </w:p>
        </w:tc>
        <w:tc>
          <w:tcPr>
            <w:tcW w:w="2460" w:type="dxa"/>
            <w:vAlign w:val="bottom"/>
            <w:tcBorders>
              <w:top w:val="single" w:sz="8" w:color="auto"/>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identifying, analyzing, managing, mitigating, controlling, and disclosing the</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strategic risks to which the Company is exposed, and provides its opinion to</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the Board of Directors.</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78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b)   It evaluates the mechanisms proposed by the Chief Executive Officer for</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identifying, analyzing, managing, mitigating, controlling, and disclosing the</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social and environmental impacts that the Company may generate, and</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provides its opinion to the Board of Directors.</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78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c)   It ensures that risks are identified by the Chief Executive Officer and that risk</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appetite levels are established for each identified risk, with timely follow-up on</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the respective remediation plans.</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80" w:type="dxa"/>
            <w:vAlign w:val="bottom"/>
            <w:tcBorders>
              <w:left w:val="single" w:sz="8" w:color="auto"/>
              <w:bottom w:val="single" w:sz="8" w:color="auto"/>
            </w:tcBorders>
          </w:tcPr>
          <w:p>
            <w:pPr>
              <w:spacing w:after="0"/>
              <w:rPr>
                <w:sz w:val="11"/>
                <w:szCs w:val="11"/>
                <w:color w:val="auto"/>
              </w:rPr>
            </w:pPr>
          </w:p>
        </w:tc>
        <w:tc>
          <w:tcPr>
            <w:tcW w:w="46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d)   It ensures that the Chief Executive Officer, with support from the various</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business units, identifies the strategic risks that the Board of Directors will</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80" w:type="dxa"/>
            <w:vAlign w:val="bottom"/>
            <w:tcBorders>
              <w:left w:val="single" w:sz="8" w:color="auto"/>
            </w:tcBorders>
          </w:tcPr>
          <w:p>
            <w:pPr>
              <w:ind w:left="740"/>
              <w:spacing w:after="0"/>
              <w:rPr>
                <w:sz w:val="20"/>
                <w:szCs w:val="20"/>
                <w:color w:val="auto"/>
              </w:rPr>
            </w:pPr>
            <w:r>
              <w:rPr>
                <w:rFonts w:ascii="Arial" w:cs="Arial" w:eastAsia="Arial" w:hAnsi="Arial"/>
                <w:sz w:val="16"/>
                <w:szCs w:val="16"/>
                <w:color w:val="auto"/>
              </w:rPr>
              <w:t>monitor.</w:t>
            </w:r>
          </w:p>
        </w:tc>
        <w:tc>
          <w:tcPr>
            <w:tcW w:w="4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80" w:type="dxa"/>
            <w:vAlign w:val="bottom"/>
            <w:tcBorders>
              <w:left w:val="single" w:sz="8" w:color="auto"/>
              <w:bottom w:val="single" w:sz="8" w:color="auto"/>
            </w:tcBorders>
          </w:tcPr>
          <w:p>
            <w:pPr>
              <w:spacing w:after="0"/>
              <w:rPr>
                <w:sz w:val="11"/>
                <w:szCs w:val="11"/>
                <w:color w:val="auto"/>
              </w:rPr>
            </w:pPr>
          </w:p>
        </w:tc>
        <w:tc>
          <w:tcPr>
            <w:tcW w:w="46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e)   It ensures that the Chief Executive Officer, with support from the various</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business units, identifies the financial and operational risks that the Board will</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80" w:type="dxa"/>
            <w:vAlign w:val="bottom"/>
            <w:tcBorders>
              <w:left w:val="single" w:sz="8" w:color="auto"/>
            </w:tcBorders>
          </w:tcPr>
          <w:p>
            <w:pPr>
              <w:ind w:left="740"/>
              <w:spacing w:after="0"/>
              <w:rPr>
                <w:sz w:val="20"/>
                <w:szCs w:val="20"/>
                <w:color w:val="auto"/>
              </w:rPr>
            </w:pPr>
            <w:r>
              <w:rPr>
                <w:rFonts w:ascii="Arial" w:cs="Arial" w:eastAsia="Arial" w:hAnsi="Arial"/>
                <w:sz w:val="16"/>
                <w:szCs w:val="16"/>
                <w:color w:val="auto"/>
              </w:rPr>
              <w:t>monitor.</w:t>
            </w:r>
          </w:p>
        </w:tc>
        <w:tc>
          <w:tcPr>
            <w:tcW w:w="4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80" w:type="dxa"/>
            <w:vAlign w:val="bottom"/>
            <w:tcBorders>
              <w:left w:val="single" w:sz="8" w:color="auto"/>
              <w:bottom w:val="single" w:sz="8" w:color="auto"/>
            </w:tcBorders>
          </w:tcPr>
          <w:p>
            <w:pPr>
              <w:spacing w:after="0"/>
              <w:rPr>
                <w:sz w:val="11"/>
                <w:szCs w:val="11"/>
                <w:color w:val="auto"/>
              </w:rPr>
            </w:pPr>
          </w:p>
        </w:tc>
        <w:tc>
          <w:tcPr>
            <w:tcW w:w="46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f)   It monitors the creation of well-defined risk taxonomies, periodic assessment</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processes, and robust escalation processes, ensuring that accountability is</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assigned to the highest levels of management to establish a culture of</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responsibility and accountability.</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8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g)   It evaluates the criteria presented by the Chief Executive Officer for the</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management and disclosures of the risks to which the Company is subject</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and provides its opinion to the Board of Directors.</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80" w:type="dxa"/>
            <w:vAlign w:val="bottom"/>
            <w:tcBorders>
              <w:left w:val="single" w:sz="8" w:color="auto"/>
              <w:bottom w:val="single" w:sz="8" w:color="auto"/>
            </w:tcBorders>
          </w:tcPr>
          <w:p>
            <w:pPr>
              <w:spacing w:after="0"/>
              <w:rPr>
                <w:sz w:val="11"/>
                <w:szCs w:val="11"/>
                <w:color w:val="auto"/>
              </w:rPr>
            </w:pPr>
          </w:p>
        </w:tc>
        <w:tc>
          <w:tcPr>
            <w:tcW w:w="46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h)   Is aware of the legal provisions to which the Company is subject, ensuring</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that each business unit is familiar with them and implements processes to</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80" w:type="dxa"/>
            <w:vAlign w:val="bottom"/>
            <w:tcBorders>
              <w:left w:val="single" w:sz="8" w:color="auto"/>
            </w:tcBorders>
          </w:tcPr>
          <w:p>
            <w:pPr>
              <w:ind w:left="740"/>
              <w:spacing w:after="0"/>
              <w:rPr>
                <w:sz w:val="20"/>
                <w:szCs w:val="20"/>
                <w:color w:val="auto"/>
              </w:rPr>
            </w:pPr>
            <w:r>
              <w:rPr>
                <w:rFonts w:ascii="Arial" w:cs="Arial" w:eastAsia="Arial" w:hAnsi="Arial"/>
                <w:sz w:val="16"/>
                <w:szCs w:val="16"/>
                <w:color w:val="auto"/>
              </w:rPr>
              <w:t>ensure.</w:t>
            </w:r>
          </w:p>
        </w:tc>
        <w:tc>
          <w:tcPr>
            <w:tcW w:w="4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80" w:type="dxa"/>
            <w:vAlign w:val="bottom"/>
            <w:tcBorders>
              <w:left w:val="single" w:sz="8" w:color="auto"/>
              <w:bottom w:val="single" w:sz="8" w:color="auto"/>
            </w:tcBorders>
          </w:tcPr>
          <w:p>
            <w:pPr>
              <w:spacing w:after="0"/>
              <w:rPr>
                <w:sz w:val="11"/>
                <w:szCs w:val="11"/>
                <w:color w:val="auto"/>
              </w:rPr>
            </w:pPr>
          </w:p>
        </w:tc>
        <w:tc>
          <w:tcPr>
            <w:tcW w:w="46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i)   It ensures that Corporate Compliance Plans or Programs are developed and</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780" w:type="dxa"/>
            <w:vAlign w:val="bottom"/>
            <w:tcBorders>
              <w:left w:val="single" w:sz="8" w:color="auto"/>
            </w:tcBorders>
          </w:tcPr>
          <w:p>
            <w:pPr>
              <w:ind w:left="740"/>
              <w:spacing w:after="0"/>
              <w:rPr>
                <w:sz w:val="20"/>
                <w:szCs w:val="20"/>
                <w:color w:val="auto"/>
              </w:rPr>
            </w:pPr>
            <w:r>
              <w:rPr>
                <w:rFonts w:ascii="Arial" w:cs="Arial" w:eastAsia="Arial" w:hAnsi="Arial"/>
                <w:sz w:val="16"/>
                <w:szCs w:val="16"/>
                <w:color w:val="auto"/>
              </w:rPr>
              <w:t>implemented.</w:t>
            </w:r>
          </w:p>
        </w:tc>
        <w:tc>
          <w:tcPr>
            <w:tcW w:w="4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8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j)   It reviews and submits the Code of Ethics, as well as the whistleblowing</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system and whistleblower protection measures, to the Board of Directors for</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80" w:type="dxa"/>
            <w:vAlign w:val="bottom"/>
            <w:tcBorders>
              <w:left w:val="single" w:sz="8" w:color="auto"/>
            </w:tcBorders>
          </w:tcPr>
          <w:p>
            <w:pPr>
              <w:ind w:left="740"/>
              <w:spacing w:after="0"/>
              <w:rPr>
                <w:sz w:val="20"/>
                <w:szCs w:val="20"/>
                <w:color w:val="auto"/>
              </w:rPr>
            </w:pPr>
            <w:r>
              <w:rPr>
                <w:rFonts w:ascii="Arial" w:cs="Arial" w:eastAsia="Arial" w:hAnsi="Arial"/>
                <w:sz w:val="16"/>
                <w:szCs w:val="16"/>
                <w:color w:val="auto"/>
              </w:rPr>
              <w:t>approval.</w:t>
            </w:r>
          </w:p>
        </w:tc>
        <w:tc>
          <w:tcPr>
            <w:tcW w:w="4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80" w:type="dxa"/>
            <w:vAlign w:val="bottom"/>
            <w:tcBorders>
              <w:left w:val="single" w:sz="8" w:color="auto"/>
              <w:bottom w:val="single" w:sz="8" w:color="auto"/>
            </w:tcBorders>
          </w:tcPr>
          <w:p>
            <w:pPr>
              <w:spacing w:after="0"/>
              <w:rPr>
                <w:sz w:val="11"/>
                <w:szCs w:val="11"/>
                <w:color w:val="auto"/>
              </w:rPr>
            </w:pPr>
          </w:p>
        </w:tc>
        <w:tc>
          <w:tcPr>
            <w:tcW w:w="46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4640" w:type="dxa"/>
            <w:vAlign w:val="bottom"/>
          </w:tcPr>
          <w:p>
            <w:pPr>
              <w:ind w:left="80"/>
              <w:spacing w:after="0"/>
              <w:rPr>
                <w:sz w:val="20"/>
                <w:szCs w:val="20"/>
                <w:color w:val="auto"/>
              </w:rPr>
            </w:pPr>
            <w:r>
              <w:rPr>
                <w:rFonts w:ascii="Arial" w:cs="Arial" w:eastAsia="Arial" w:hAnsi="Arial"/>
                <w:sz w:val="14"/>
                <w:szCs w:val="14"/>
                <w:b w:val="1"/>
                <w:bCs w:val="1"/>
                <w:color w:val="auto"/>
              </w:rPr>
              <w:t>Media Contact</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640" w:type="dxa"/>
            <w:vAlign w:val="bottom"/>
          </w:tcPr>
          <w:p>
            <w:pPr>
              <w:ind w:left="80"/>
              <w:spacing w:after="0"/>
              <w:rPr>
                <w:sz w:val="20"/>
                <w:szCs w:val="20"/>
                <w:color w:val="auto"/>
              </w:rPr>
            </w:pPr>
            <w:r>
              <w:rPr>
                <w:rFonts w:ascii="Arial" w:cs="Arial" w:eastAsia="Arial" w:hAnsi="Arial"/>
                <w:sz w:val="14"/>
                <w:szCs w:val="14"/>
                <w:color w:val="auto"/>
              </w:rPr>
              <w:t>(52) 555-249-6843</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4640" w:type="dxa"/>
            <w:vAlign w:val="bottom"/>
          </w:tcPr>
          <w:p>
            <w:pPr>
              <w:ind w:left="80"/>
              <w:spacing w:after="0"/>
              <w:rPr>
                <w:sz w:val="20"/>
                <w:szCs w:val="20"/>
                <w:color w:val="auto"/>
              </w:rPr>
            </w:pPr>
            <w:r>
              <w:rPr>
                <w:rFonts w:ascii="Arial" w:cs="Arial" w:eastAsia="Arial" w:hAnsi="Arial"/>
                <w:sz w:val="14"/>
                <w:szCs w:val="14"/>
                <w:color w:val="auto"/>
              </w:rPr>
              <w:t>comunicacion@femsa.com.mx</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8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4640" w:type="dxa"/>
            <w:vAlign w:val="bottom"/>
          </w:tcPr>
          <w:p>
            <w:pPr>
              <w:ind w:left="80"/>
              <w:spacing w:after="0"/>
              <w:rPr>
                <w:sz w:val="20"/>
                <w:szCs w:val="20"/>
                <w:color w:val="auto"/>
              </w:rPr>
            </w:pPr>
            <w:r>
              <w:rPr>
                <w:rFonts w:ascii="Arial" w:cs="Arial" w:eastAsia="Arial" w:hAnsi="Arial"/>
                <w:sz w:val="14"/>
                <w:szCs w:val="14"/>
                <w:color w:val="auto"/>
              </w:rPr>
              <w:t>femsa.com</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39" w:name="page40"/>
    <w:bookmarkEnd w:id="39"/>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420" w:type="dxa"/>
            <w:vAlign w:val="bottom"/>
            <w:tcBorders>
              <w:top w:val="single" w:sz="8" w:color="auto"/>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k)   Ensures the proper functioning of the system for reporting misconduct and the</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top w:val="single" w:sz="8" w:color="auto"/>
              <w:right w:val="single" w:sz="8" w:color="auto"/>
            </w:tcBorders>
          </w:tcPr>
          <w:p>
            <w:pPr>
              <w:spacing w:after="0"/>
              <w:rPr>
                <w:sz w:val="20"/>
                <w:szCs w:val="20"/>
                <w:color w:val="auto"/>
              </w:rPr>
            </w:pPr>
          </w:p>
        </w:tc>
        <w:tc>
          <w:tcPr>
            <w:tcW w:w="2440" w:type="dxa"/>
            <w:vAlign w:val="bottom"/>
            <w:tcBorders>
              <w:top w:val="single" w:sz="8" w:color="auto"/>
            </w:tcBorders>
          </w:tcPr>
          <w:p>
            <w:pPr>
              <w:spacing w:after="0"/>
              <w:rPr>
                <w:sz w:val="20"/>
                <w:szCs w:val="20"/>
                <w:color w:val="auto"/>
              </w:rPr>
            </w:pPr>
          </w:p>
        </w:tc>
        <w:tc>
          <w:tcPr>
            <w:tcW w:w="980" w:type="dxa"/>
            <w:vAlign w:val="bottom"/>
            <w:tcBorders>
              <w:lef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98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color w:val="auto"/>
              </w:rPr>
              <w:t>protection of whistleblowers.</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20" w:type="dxa"/>
            <w:vAlign w:val="bottom"/>
            <w:tcBorders>
              <w:left w:val="single" w:sz="8" w:color="auto"/>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6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98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l)   Is informed of pending legal matters and provides its opinion to the Board of</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Pr>
          <w:p>
            <w:pPr>
              <w:spacing w:after="0"/>
              <w:rPr>
                <w:sz w:val="19"/>
                <w:szCs w:val="19"/>
                <w:color w:val="auto"/>
              </w:rPr>
            </w:pPr>
          </w:p>
        </w:tc>
        <w:tc>
          <w:tcPr>
            <w:tcW w:w="980" w:type="dxa"/>
            <w:vAlign w:val="bottom"/>
            <w:tcBorders>
              <w:lef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98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Directors.</w:t>
            </w:r>
          </w:p>
        </w:tc>
        <w:tc>
          <w:tcPr>
            <w:tcW w:w="46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20" w:type="dxa"/>
            <w:vAlign w:val="bottom"/>
            <w:tcBorders>
              <w:left w:val="single" w:sz="8" w:color="auto"/>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6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98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m)  Evaluates the risk management manual or policy, as well as the risk and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Pr>
          <w:p>
            <w:pPr>
              <w:spacing w:after="0"/>
              <w:rPr>
                <w:sz w:val="19"/>
                <w:szCs w:val="19"/>
                <w:color w:val="auto"/>
              </w:rPr>
            </w:pPr>
          </w:p>
        </w:tc>
        <w:tc>
          <w:tcPr>
            <w:tcW w:w="980" w:type="dxa"/>
            <w:vAlign w:val="bottom"/>
            <w:tcBorders>
              <w:lef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98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control matrix.</w:t>
            </w:r>
          </w:p>
        </w:tc>
        <w:tc>
          <w:tcPr>
            <w:tcW w:w="46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42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98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642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2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7.2 OPERATING RULES OF RISK AND COMPLIANCE DUTIES.</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4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No</w:t>
            </w:r>
          </w:p>
        </w:tc>
        <w:tc>
          <w:tcPr>
            <w:tcW w:w="244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Comments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20" w:type="dxa"/>
            <w:vAlign w:val="bottom"/>
            <w:tcBorders>
              <w:left w:val="single" w:sz="8" w:color="auto"/>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6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2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155.</w:t>
            </w:r>
          </w:p>
        </w:tc>
        <w:tc>
          <w:tcPr>
            <w:tcW w:w="58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Does the Board of Directors set aside time, at least during one of its annual</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vMerge w:val="continue"/>
          </w:tcPr>
          <w:p>
            <w:pPr>
              <w:spacing w:after="0"/>
              <w:rPr>
                <w:sz w:val="9"/>
                <w:szCs w:val="9"/>
                <w:color w:val="auto"/>
              </w:rPr>
            </w:pPr>
          </w:p>
        </w:tc>
        <w:tc>
          <w:tcPr>
            <w:tcW w:w="580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meetings, to assess risks to ensure the Company’s stability and long-term</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380"/>
              <w:spacing w:after="0"/>
              <w:rPr>
                <w:sz w:val="20"/>
                <w:szCs w:val="20"/>
                <w:color w:val="auto"/>
              </w:rPr>
            </w:pPr>
            <w:r>
              <w:rPr>
                <w:rFonts w:ascii="Arial" w:cs="Arial" w:eastAsia="Arial" w:hAnsi="Arial"/>
                <w:sz w:val="16"/>
                <w:szCs w:val="16"/>
                <w:color w:val="auto"/>
              </w:rPr>
              <w:t>sustainability? (Best Practice 67)</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20" w:type="dxa"/>
            <w:vAlign w:val="bottom"/>
            <w:tcBorders>
              <w:left w:val="single" w:sz="8" w:color="auto"/>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6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20" w:type="dxa"/>
            <w:vAlign w:val="bottom"/>
            <w:tcBorders>
              <w:left w:val="single" w:sz="8" w:color="auto"/>
            </w:tcBorders>
            <w:vMerge w:val="restart"/>
          </w:tcPr>
          <w:p>
            <w:pPr>
              <w:ind w:left="120"/>
              <w:spacing w:after="0"/>
              <w:rPr>
                <w:sz w:val="20"/>
                <w:szCs w:val="20"/>
                <w:color w:val="auto"/>
              </w:rPr>
            </w:pPr>
            <w:r>
              <w:rPr>
                <w:rFonts w:ascii="Arial" w:cs="Arial" w:eastAsia="Arial" w:hAnsi="Arial"/>
                <w:sz w:val="16"/>
                <w:szCs w:val="16"/>
                <w:color w:val="auto"/>
              </w:rPr>
              <w:t>156.</w:t>
            </w:r>
          </w:p>
        </w:tc>
        <w:tc>
          <w:tcPr>
            <w:tcW w:w="58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Does the intermediate body or the competent risk and compliance authority</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vMerge w:val="continue"/>
          </w:tcPr>
          <w:p>
            <w:pPr>
              <w:spacing w:after="0"/>
              <w:rPr>
                <w:sz w:val="9"/>
                <w:szCs w:val="9"/>
                <w:color w:val="auto"/>
              </w:rPr>
            </w:pPr>
          </w:p>
        </w:tc>
        <w:tc>
          <w:tcPr>
            <w:tcW w:w="580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42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6"/>
                <w:szCs w:val="16"/>
                <w:color w:val="auto"/>
              </w:rPr>
              <w:t>support the Board of Directors in monitoring the mitigation of identified strategic</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6"/>
                <w:szCs w:val="16"/>
                <w:color w:val="auto"/>
              </w:rPr>
              <w:t>risks? (Best Practice 68)</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42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4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157.   Evaluation of risk management mechanisms: (Best Practice 69)</w:t>
            </w:r>
          </w:p>
        </w:tc>
        <w:tc>
          <w:tcPr>
            <w:tcW w:w="92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440" w:type="dxa"/>
            <w:vAlign w:val="bottom"/>
            <w:tcBorders>
              <w:right w:val="single" w:sz="8" w:color="auto"/>
            </w:tcBorders>
            <w:shd w:val="clear" w:color="auto" w:fill="A6A6A6"/>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20" w:type="dxa"/>
            <w:vAlign w:val="bottom"/>
            <w:tcBorders>
              <w:left w:val="single" w:sz="8" w:color="auto"/>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6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440" w:type="dxa"/>
            <w:vAlign w:val="bottom"/>
            <w:tcBorders>
              <w:bottom w:val="single" w:sz="8" w:color="auto"/>
              <w:right w:val="single" w:sz="8" w:color="auto"/>
            </w:tcBorders>
            <w:shd w:val="clear" w:color="auto" w:fill="A6A6A6"/>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20" w:type="dxa"/>
            <w:vAlign w:val="bottom"/>
            <w:tcBorders>
              <w:left w:val="single" w:sz="8" w:color="auto"/>
            </w:tcBorders>
            <w:vMerge w:val="restart"/>
          </w:tcPr>
          <w:p>
            <w:pPr>
              <w:ind w:left="420"/>
              <w:spacing w:after="0"/>
              <w:rPr>
                <w:sz w:val="20"/>
                <w:szCs w:val="20"/>
                <w:color w:val="auto"/>
              </w:rPr>
            </w:pPr>
            <w:r>
              <w:rPr>
                <w:rFonts w:ascii="Arial" w:cs="Arial" w:eastAsia="Arial" w:hAnsi="Arial"/>
                <w:sz w:val="16"/>
                <w:szCs w:val="16"/>
                <w:color w:val="auto"/>
              </w:rPr>
              <w:t>a)</w:t>
            </w:r>
          </w:p>
        </w:tc>
        <w:tc>
          <w:tcPr>
            <w:tcW w:w="580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Risk identification.</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20" w:type="dxa"/>
            <w:vAlign w:val="bottom"/>
            <w:tcBorders>
              <w:left w:val="single" w:sz="8" w:color="auto"/>
            </w:tcBorders>
            <w:vMerge w:val="continue"/>
          </w:tcPr>
          <w:p>
            <w:pPr>
              <w:spacing w:after="0"/>
              <w:rPr>
                <w:sz w:val="11"/>
                <w:szCs w:val="11"/>
                <w:color w:val="auto"/>
              </w:rPr>
            </w:pPr>
          </w:p>
        </w:tc>
        <w:tc>
          <w:tcPr>
            <w:tcW w:w="580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20" w:type="dxa"/>
            <w:vAlign w:val="bottom"/>
            <w:tcBorders>
              <w:left w:val="single" w:sz="8" w:color="auto"/>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6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20" w:type="dxa"/>
            <w:vAlign w:val="bottom"/>
            <w:tcBorders>
              <w:left w:val="single" w:sz="8" w:color="auto"/>
            </w:tcBorders>
            <w:vMerge w:val="restart"/>
          </w:tcPr>
          <w:p>
            <w:pPr>
              <w:ind w:left="420"/>
              <w:spacing w:after="0"/>
              <w:rPr>
                <w:sz w:val="20"/>
                <w:szCs w:val="20"/>
                <w:color w:val="auto"/>
              </w:rPr>
            </w:pPr>
            <w:r>
              <w:rPr>
                <w:rFonts w:ascii="Arial" w:cs="Arial" w:eastAsia="Arial" w:hAnsi="Arial"/>
                <w:sz w:val="16"/>
                <w:szCs w:val="16"/>
                <w:color w:val="auto"/>
              </w:rPr>
              <w:t>b)</w:t>
            </w:r>
          </w:p>
        </w:tc>
        <w:tc>
          <w:tcPr>
            <w:tcW w:w="1180" w:type="dxa"/>
            <w:vAlign w:val="bottom"/>
            <w:vMerge w:val="restart"/>
          </w:tcPr>
          <w:p>
            <w:pPr>
              <w:ind w:left="120"/>
              <w:spacing w:after="0"/>
              <w:rPr>
                <w:sz w:val="20"/>
                <w:szCs w:val="20"/>
                <w:color w:val="auto"/>
              </w:rPr>
            </w:pPr>
            <w:r>
              <w:rPr>
                <w:rFonts w:ascii="Arial" w:cs="Arial" w:eastAsia="Arial" w:hAnsi="Arial"/>
                <w:sz w:val="16"/>
                <w:szCs w:val="16"/>
                <w:color w:val="auto"/>
              </w:rPr>
              <w:t>Risk analysis.</w:t>
            </w:r>
          </w:p>
        </w:tc>
        <w:tc>
          <w:tcPr>
            <w:tcW w:w="462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20" w:type="dxa"/>
            <w:vAlign w:val="bottom"/>
            <w:tcBorders>
              <w:left w:val="single" w:sz="8" w:color="auto"/>
            </w:tcBorders>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46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20" w:type="dxa"/>
            <w:vAlign w:val="bottom"/>
            <w:tcBorders>
              <w:left w:val="single" w:sz="8" w:color="auto"/>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6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20" w:type="dxa"/>
            <w:vAlign w:val="bottom"/>
            <w:tcBorders>
              <w:left w:val="single" w:sz="8" w:color="auto"/>
            </w:tcBorders>
            <w:vMerge w:val="restart"/>
          </w:tcPr>
          <w:p>
            <w:pPr>
              <w:ind w:left="420"/>
              <w:spacing w:after="0"/>
              <w:rPr>
                <w:sz w:val="20"/>
                <w:szCs w:val="20"/>
                <w:color w:val="auto"/>
              </w:rPr>
            </w:pPr>
            <w:r>
              <w:rPr>
                <w:rFonts w:ascii="Arial" w:cs="Arial" w:eastAsia="Arial" w:hAnsi="Arial"/>
                <w:sz w:val="16"/>
                <w:szCs w:val="16"/>
                <w:color w:val="auto"/>
              </w:rPr>
              <w:t>c)</w:t>
            </w:r>
          </w:p>
        </w:tc>
        <w:tc>
          <w:tcPr>
            <w:tcW w:w="580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Risk assessment.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20" w:type="dxa"/>
            <w:vAlign w:val="bottom"/>
            <w:tcBorders>
              <w:left w:val="single" w:sz="8" w:color="auto"/>
            </w:tcBorders>
            <w:vMerge w:val="continue"/>
          </w:tcPr>
          <w:p>
            <w:pPr>
              <w:spacing w:after="0"/>
              <w:rPr>
                <w:sz w:val="11"/>
                <w:szCs w:val="11"/>
                <w:color w:val="auto"/>
              </w:rPr>
            </w:pPr>
          </w:p>
        </w:tc>
        <w:tc>
          <w:tcPr>
            <w:tcW w:w="580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20" w:type="dxa"/>
            <w:vAlign w:val="bottom"/>
            <w:tcBorders>
              <w:left w:val="single" w:sz="8" w:color="auto"/>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6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20" w:type="dxa"/>
            <w:vAlign w:val="bottom"/>
            <w:tcBorders>
              <w:left w:val="single" w:sz="8" w:color="auto"/>
            </w:tcBorders>
            <w:vMerge w:val="restart"/>
          </w:tcPr>
          <w:p>
            <w:pPr>
              <w:ind w:left="420"/>
              <w:spacing w:after="0"/>
              <w:rPr>
                <w:sz w:val="20"/>
                <w:szCs w:val="20"/>
                <w:color w:val="auto"/>
              </w:rPr>
            </w:pPr>
            <w:r>
              <w:rPr>
                <w:rFonts w:ascii="Arial" w:cs="Arial" w:eastAsia="Arial" w:hAnsi="Arial"/>
                <w:sz w:val="16"/>
                <w:szCs w:val="16"/>
                <w:color w:val="auto"/>
              </w:rPr>
              <w:t>d)</w:t>
            </w:r>
          </w:p>
        </w:tc>
        <w:tc>
          <w:tcPr>
            <w:tcW w:w="580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Risk management.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20" w:type="dxa"/>
            <w:vAlign w:val="bottom"/>
            <w:tcBorders>
              <w:left w:val="single" w:sz="8" w:color="auto"/>
            </w:tcBorders>
            <w:vMerge w:val="continue"/>
          </w:tcPr>
          <w:p>
            <w:pPr>
              <w:spacing w:after="0"/>
              <w:rPr>
                <w:sz w:val="11"/>
                <w:szCs w:val="11"/>
                <w:color w:val="auto"/>
              </w:rPr>
            </w:pPr>
          </w:p>
        </w:tc>
        <w:tc>
          <w:tcPr>
            <w:tcW w:w="5800" w:type="dxa"/>
            <w:vAlign w:val="bottom"/>
            <w:tcBorders>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20" w:type="dxa"/>
            <w:vAlign w:val="bottom"/>
            <w:tcBorders>
              <w:left w:val="single" w:sz="8" w:color="auto"/>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6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e)   Risk monitoring and control.</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20" w:type="dxa"/>
            <w:vAlign w:val="bottom"/>
            <w:tcBorders>
              <w:left w:val="single" w:sz="8" w:color="auto"/>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6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158.   Does the intermediate body or the competent authority assist the Board of</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580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color w:val="auto"/>
              </w:rPr>
              <w:t>Directors in defining the disclosure criteria that the Chief Executive Officer</w:t>
            </w: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color w:val="auto"/>
              </w:rPr>
              <w:t>submits for approval? (Best Practice 69)</w:t>
            </w: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800" w:type="dxa"/>
            <w:vAlign w:val="bottom"/>
            <w:tcBorders>
              <w:left w:val="single" w:sz="8" w:color="auto"/>
              <w:bottom w:val="single" w:sz="8" w:color="auto"/>
            </w:tcBorders>
            <w:gridSpan w:val="2"/>
          </w:tcPr>
          <w:p>
            <w:pPr>
              <w:spacing w:after="0"/>
              <w:rPr>
                <w:sz w:val="13"/>
                <w:szCs w:val="13"/>
                <w:color w:val="auto"/>
              </w:rPr>
            </w:pPr>
          </w:p>
        </w:tc>
        <w:tc>
          <w:tcPr>
            <w:tcW w:w="46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c>
          <w:tcPr>
            <w:tcW w:w="4620" w:type="dxa"/>
            <w:vAlign w:val="bottom"/>
          </w:tcPr>
          <w:p>
            <w:pPr>
              <w:ind w:left="60"/>
              <w:spacing w:after="0"/>
              <w:rPr>
                <w:sz w:val="20"/>
                <w:szCs w:val="20"/>
                <w:color w:val="auto"/>
              </w:rPr>
            </w:pPr>
            <w:r>
              <w:rPr>
                <w:rFonts w:ascii="Arial" w:cs="Arial" w:eastAsia="Arial" w:hAnsi="Arial"/>
                <w:sz w:val="14"/>
                <w:szCs w:val="14"/>
                <w:b w:val="1"/>
                <w:bCs w:val="1"/>
                <w:color w:val="auto"/>
              </w:rPr>
              <w:t>Media Contact</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(52) 818-328-6000</w:t>
            </w:r>
          </w:p>
        </w:tc>
        <w:tc>
          <w:tcPr>
            <w:tcW w:w="4620" w:type="dxa"/>
            <w:vAlign w:val="bottom"/>
          </w:tcPr>
          <w:p>
            <w:pPr>
              <w:ind w:left="60"/>
              <w:spacing w:after="0"/>
              <w:rPr>
                <w:sz w:val="20"/>
                <w:szCs w:val="20"/>
                <w:color w:val="auto"/>
              </w:rPr>
            </w:pPr>
            <w:r>
              <w:rPr>
                <w:rFonts w:ascii="Arial" w:cs="Arial" w:eastAsia="Arial" w:hAnsi="Arial"/>
                <w:sz w:val="14"/>
                <w:szCs w:val="14"/>
                <w:color w:val="auto"/>
              </w:rPr>
              <w:t>(52) 555-249-6843</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investor@femsa.com.mx</w:t>
            </w:r>
          </w:p>
        </w:tc>
        <w:tc>
          <w:tcPr>
            <w:tcW w:w="4620" w:type="dxa"/>
            <w:vAlign w:val="bottom"/>
          </w:tcPr>
          <w:p>
            <w:pPr>
              <w:ind w:left="60"/>
              <w:spacing w:after="0"/>
              <w:rPr>
                <w:sz w:val="20"/>
                <w:szCs w:val="20"/>
                <w:color w:val="auto"/>
              </w:rPr>
            </w:pPr>
            <w:r>
              <w:rPr>
                <w:rFonts w:ascii="Arial" w:cs="Arial" w:eastAsia="Arial" w:hAnsi="Arial"/>
                <w:sz w:val="14"/>
                <w:szCs w:val="14"/>
                <w:color w:val="auto"/>
              </w:rPr>
              <w:t>comunicacion@femsa.com.mx</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80" w:type="dxa"/>
            <w:vAlign w:val="bottom"/>
          </w:tcPr>
          <w:p>
            <w:pPr>
              <w:ind w:left="12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femsa.gcs-web.com</w:t>
            </w:r>
          </w:p>
        </w:tc>
        <w:tc>
          <w:tcPr>
            <w:tcW w:w="4620" w:type="dxa"/>
            <w:vAlign w:val="bottom"/>
          </w:tcPr>
          <w:p>
            <w:pPr>
              <w:ind w:left="60"/>
              <w:spacing w:after="0"/>
              <w:rPr>
                <w:sz w:val="20"/>
                <w:szCs w:val="20"/>
                <w:color w:val="auto"/>
              </w:rPr>
            </w:pPr>
            <w:r>
              <w:rPr>
                <w:rFonts w:ascii="Arial" w:cs="Arial" w:eastAsia="Arial" w:hAnsi="Arial"/>
                <w:sz w:val="14"/>
                <w:szCs w:val="14"/>
                <w:color w:val="auto"/>
              </w:rPr>
              <w:t>femsa.com</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40" w:name="page41"/>
    <w:bookmarkEnd w:id="40"/>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60" w:type="dxa"/>
            <w:vAlign w:val="bottom"/>
            <w:tcBorders>
              <w:top w:val="single" w:sz="8" w:color="auto"/>
              <w:lef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159.</w:t>
            </w:r>
          </w:p>
        </w:tc>
        <w:tc>
          <w:tcPr>
            <w:tcW w:w="572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Does the Chief Executive Officer present a report at each meeting of the</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top w:val="single" w:sz="8" w:color="auto"/>
              <w:right w:val="single" w:sz="8" w:color="auto"/>
            </w:tcBorders>
          </w:tcPr>
          <w:p>
            <w:pPr>
              <w:spacing w:after="0"/>
              <w:rPr>
                <w:sz w:val="20"/>
                <w:szCs w:val="20"/>
                <w:color w:val="auto"/>
              </w:rPr>
            </w:pPr>
          </w:p>
        </w:tc>
        <w:tc>
          <w:tcPr>
            <w:tcW w:w="244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60" w:type="dxa"/>
            <w:vAlign w:val="bottom"/>
            <w:tcBorders>
              <w:lef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6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Board of Directors on the strategic risks that have been identified? (Best</w:t>
            </w:r>
          </w:p>
        </w:tc>
        <w:tc>
          <w:tcPr>
            <w:tcW w:w="96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0" w:type="dxa"/>
            <w:vAlign w:val="bottom"/>
            <w:tcBorders>
              <w:left w:val="single" w:sz="8" w:color="auto"/>
            </w:tcBorders>
          </w:tcPr>
          <w:p>
            <w:pPr>
              <w:spacing w:after="0"/>
              <w:rPr>
                <w:sz w:val="18"/>
                <w:szCs w:val="18"/>
                <w:color w:val="auto"/>
              </w:rPr>
            </w:pPr>
          </w:p>
        </w:tc>
        <w:tc>
          <w:tcPr>
            <w:tcW w:w="5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Practice 70)</w:t>
            </w:r>
          </w:p>
        </w:tc>
        <w:tc>
          <w:tcPr>
            <w:tcW w:w="9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60" w:type="dxa"/>
            <w:vAlign w:val="bottom"/>
            <w:tcBorders>
              <w:left w:val="single" w:sz="8" w:color="auto"/>
              <w:bottom w:val="single" w:sz="8" w:color="auto"/>
            </w:tcBorders>
          </w:tcPr>
          <w:p>
            <w:pPr>
              <w:spacing w:after="0"/>
              <w:rPr>
                <w:sz w:val="11"/>
                <w:szCs w:val="11"/>
                <w:color w:val="auto"/>
              </w:rPr>
            </w:pPr>
          </w:p>
        </w:tc>
        <w:tc>
          <w:tcPr>
            <w:tcW w:w="57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160.</w:t>
            </w:r>
          </w:p>
        </w:tc>
        <w:tc>
          <w:tcPr>
            <w:tcW w:w="57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The Chief Executive Officer’s report includes: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tcBorders>
            <w:vMerge w:val="continue"/>
          </w:tcPr>
          <w:p>
            <w:pPr>
              <w:spacing w:after="0"/>
              <w:rPr>
                <w:sz w:val="11"/>
                <w:szCs w:val="11"/>
                <w:color w:val="auto"/>
              </w:rPr>
            </w:pPr>
          </w:p>
        </w:tc>
        <w:tc>
          <w:tcPr>
            <w:tcW w:w="572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60" w:type="dxa"/>
            <w:vAlign w:val="bottom"/>
            <w:tcBorders>
              <w:left w:val="single" w:sz="8" w:color="auto"/>
              <w:bottom w:val="single" w:sz="8" w:color="auto"/>
            </w:tcBorders>
          </w:tcPr>
          <w:p>
            <w:pPr>
              <w:spacing w:after="0"/>
              <w:rPr>
                <w:sz w:val="13"/>
                <w:szCs w:val="13"/>
                <w:color w:val="auto"/>
              </w:rPr>
            </w:pPr>
          </w:p>
        </w:tc>
        <w:tc>
          <w:tcPr>
            <w:tcW w:w="57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38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a)   The quantitative and qualitative impact these may have on the Company.</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380" w:type="dxa"/>
            <w:vAlign w:val="bottom"/>
            <w:tcBorders>
              <w:left w:val="single" w:sz="8" w:color="auto"/>
              <w:right w:val="single" w:sz="8" w:color="auto"/>
            </w:tcBorders>
            <w:gridSpan w:val="2"/>
            <w:vMerge w:val="continue"/>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60" w:type="dxa"/>
            <w:vAlign w:val="bottom"/>
            <w:tcBorders>
              <w:left w:val="single" w:sz="8" w:color="auto"/>
              <w:bottom w:val="single" w:sz="8" w:color="auto"/>
            </w:tcBorders>
          </w:tcPr>
          <w:p>
            <w:pPr>
              <w:spacing w:after="0"/>
              <w:rPr>
                <w:sz w:val="13"/>
                <w:szCs w:val="13"/>
                <w:color w:val="auto"/>
              </w:rPr>
            </w:pPr>
          </w:p>
        </w:tc>
        <w:tc>
          <w:tcPr>
            <w:tcW w:w="57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38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b)   The measures being taken to manage them.</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380" w:type="dxa"/>
            <w:vAlign w:val="bottom"/>
            <w:tcBorders>
              <w:left w:val="single" w:sz="8" w:color="auto"/>
              <w:right w:val="single" w:sz="8" w:color="auto"/>
            </w:tcBorders>
            <w:gridSpan w:val="2"/>
            <w:vMerge w:val="continue"/>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60" w:type="dxa"/>
            <w:vAlign w:val="bottom"/>
            <w:tcBorders>
              <w:left w:val="single" w:sz="8" w:color="auto"/>
              <w:bottom w:val="single" w:sz="8" w:color="auto"/>
            </w:tcBorders>
          </w:tcPr>
          <w:p>
            <w:pPr>
              <w:spacing w:after="0"/>
              <w:rPr>
                <w:sz w:val="13"/>
                <w:szCs w:val="13"/>
                <w:color w:val="auto"/>
              </w:rPr>
            </w:pPr>
          </w:p>
        </w:tc>
        <w:tc>
          <w:tcPr>
            <w:tcW w:w="57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38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c)   The management’s position regarding each of the identified risks.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380" w:type="dxa"/>
            <w:vAlign w:val="bottom"/>
            <w:tcBorders>
              <w:left w:val="single" w:sz="8" w:color="auto"/>
              <w:right w:val="single" w:sz="8" w:color="auto"/>
            </w:tcBorders>
            <w:gridSpan w:val="2"/>
            <w:vMerge w:val="continue"/>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60" w:type="dxa"/>
            <w:vAlign w:val="bottom"/>
            <w:tcBorders>
              <w:left w:val="single" w:sz="8" w:color="auto"/>
              <w:bottom w:val="single" w:sz="8" w:color="auto"/>
            </w:tcBorders>
          </w:tcPr>
          <w:p>
            <w:pPr>
              <w:spacing w:after="0"/>
              <w:rPr>
                <w:sz w:val="13"/>
                <w:szCs w:val="13"/>
                <w:color w:val="auto"/>
              </w:rPr>
            </w:pPr>
          </w:p>
        </w:tc>
        <w:tc>
          <w:tcPr>
            <w:tcW w:w="57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161.</w:t>
            </w:r>
          </w:p>
        </w:tc>
        <w:tc>
          <w:tcPr>
            <w:tcW w:w="57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Does the intermediate body or the competent authority ensure compliance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60" w:type="dxa"/>
            <w:vAlign w:val="bottom"/>
            <w:tcBorders>
              <w:lef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60" w:type="dxa"/>
            <w:vAlign w:val="bottom"/>
            <w:tcBorders>
              <w:left w:val="single" w:sz="8" w:color="auto"/>
            </w:tcBorders>
          </w:tcPr>
          <w:p>
            <w:pPr>
              <w:spacing w:after="0"/>
              <w:rPr>
                <w:sz w:val="18"/>
                <w:szCs w:val="18"/>
                <w:color w:val="auto"/>
              </w:rPr>
            </w:pPr>
          </w:p>
        </w:tc>
        <w:tc>
          <w:tcPr>
            <w:tcW w:w="5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with all legal provisions to which the Company is subject? (Best Practice 71)</w:t>
            </w:r>
          </w:p>
        </w:tc>
        <w:tc>
          <w:tcPr>
            <w:tcW w:w="9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60" w:type="dxa"/>
            <w:vAlign w:val="bottom"/>
            <w:tcBorders>
              <w:left w:val="single" w:sz="8" w:color="auto"/>
              <w:bottom w:val="single" w:sz="8" w:color="auto"/>
            </w:tcBorders>
          </w:tcPr>
          <w:p>
            <w:pPr>
              <w:spacing w:after="0"/>
              <w:rPr>
                <w:sz w:val="13"/>
                <w:szCs w:val="13"/>
                <w:color w:val="auto"/>
              </w:rPr>
            </w:pPr>
          </w:p>
        </w:tc>
        <w:tc>
          <w:tcPr>
            <w:tcW w:w="57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162.</w:t>
            </w:r>
          </w:p>
        </w:tc>
        <w:tc>
          <w:tcPr>
            <w:tcW w:w="57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How frequently is a review conducted and an updated, detailed report on the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Other</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60" w:type="dxa"/>
            <w:vAlign w:val="bottom"/>
            <w:tcBorders>
              <w:lef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6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status of compliance with all legal provisions to which the Company is</w:t>
            </w:r>
          </w:p>
        </w:tc>
        <w:tc>
          <w:tcPr>
            <w:tcW w:w="96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2 times per year</w:t>
            </w:r>
          </w:p>
        </w:tc>
        <w:tc>
          <w:tcPr>
            <w:tcW w:w="0" w:type="dxa"/>
            <w:vAlign w:val="bottom"/>
          </w:tcPr>
          <w:p>
            <w:pPr>
              <w:spacing w:after="0"/>
              <w:rPr>
                <w:sz w:val="1"/>
                <w:szCs w:val="1"/>
                <w:color w:val="auto"/>
              </w:rPr>
            </w:pPr>
          </w:p>
        </w:tc>
      </w:tr>
      <w:tr>
        <w:trPr>
          <w:trHeight w:val="215"/>
        </w:trPr>
        <w:tc>
          <w:tcPr>
            <w:tcW w:w="660" w:type="dxa"/>
            <w:vAlign w:val="bottom"/>
            <w:tcBorders>
              <w:left w:val="single" w:sz="8" w:color="auto"/>
            </w:tcBorders>
          </w:tcPr>
          <w:p>
            <w:pPr>
              <w:spacing w:after="0"/>
              <w:rPr>
                <w:sz w:val="18"/>
                <w:szCs w:val="18"/>
                <w:color w:val="auto"/>
              </w:rPr>
            </w:pPr>
          </w:p>
        </w:tc>
        <w:tc>
          <w:tcPr>
            <w:tcW w:w="5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subject submitted to the Board of Directors? (Best Practice 71)</w:t>
            </w:r>
          </w:p>
        </w:tc>
        <w:tc>
          <w:tcPr>
            <w:tcW w:w="9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60" w:type="dxa"/>
            <w:vAlign w:val="bottom"/>
            <w:tcBorders>
              <w:left w:val="single" w:sz="8" w:color="auto"/>
              <w:bottom w:val="single" w:sz="8" w:color="auto"/>
            </w:tcBorders>
          </w:tcPr>
          <w:p>
            <w:pPr>
              <w:spacing w:after="0"/>
              <w:rPr>
                <w:sz w:val="11"/>
                <w:szCs w:val="11"/>
                <w:color w:val="auto"/>
              </w:rPr>
            </w:pPr>
          </w:p>
        </w:tc>
        <w:tc>
          <w:tcPr>
            <w:tcW w:w="57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163.</w:t>
            </w:r>
          </w:p>
        </w:tc>
        <w:tc>
          <w:tcPr>
            <w:tcW w:w="57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Is the Board of Directors informed of all relevant legal disputes pending,</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60" w:type="dxa"/>
            <w:vAlign w:val="bottom"/>
            <w:tcBorders>
              <w:lef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6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including a quantification of the potential risk and impact on the Company?</w:t>
            </w:r>
          </w:p>
        </w:tc>
        <w:tc>
          <w:tcPr>
            <w:tcW w:w="96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0" w:type="dxa"/>
            <w:vAlign w:val="bottom"/>
            <w:tcBorders>
              <w:left w:val="single" w:sz="8" w:color="auto"/>
            </w:tcBorders>
          </w:tcPr>
          <w:p>
            <w:pPr>
              <w:spacing w:after="0"/>
              <w:rPr>
                <w:sz w:val="18"/>
                <w:szCs w:val="18"/>
                <w:color w:val="auto"/>
              </w:rPr>
            </w:pPr>
          </w:p>
        </w:tc>
        <w:tc>
          <w:tcPr>
            <w:tcW w:w="5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(Best Practice 72)</w:t>
            </w:r>
          </w:p>
        </w:tc>
        <w:tc>
          <w:tcPr>
            <w:tcW w:w="9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60" w:type="dxa"/>
            <w:vAlign w:val="bottom"/>
            <w:tcBorders>
              <w:left w:val="single" w:sz="8" w:color="auto"/>
              <w:bottom w:val="single" w:sz="8" w:color="auto"/>
            </w:tcBorders>
          </w:tcPr>
          <w:p>
            <w:pPr>
              <w:spacing w:after="0"/>
              <w:rPr>
                <w:sz w:val="11"/>
                <w:szCs w:val="11"/>
                <w:color w:val="auto"/>
              </w:rPr>
            </w:pPr>
          </w:p>
        </w:tc>
        <w:tc>
          <w:tcPr>
            <w:tcW w:w="57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164.</w:t>
            </w:r>
          </w:p>
        </w:tc>
        <w:tc>
          <w:tcPr>
            <w:tcW w:w="57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How frequently does the Chief Executive Officer report on the status of all</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Semiannual</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60" w:type="dxa"/>
            <w:vAlign w:val="bottom"/>
            <w:tcBorders>
              <w:lef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60" w:type="dxa"/>
            <w:vAlign w:val="bottom"/>
            <w:tcBorders>
              <w:left w:val="single" w:sz="8" w:color="auto"/>
            </w:tcBorders>
          </w:tcPr>
          <w:p>
            <w:pPr>
              <w:spacing w:after="0"/>
              <w:rPr>
                <w:sz w:val="18"/>
                <w:szCs w:val="18"/>
                <w:color w:val="auto"/>
              </w:rPr>
            </w:pPr>
          </w:p>
        </w:tc>
        <w:tc>
          <w:tcPr>
            <w:tcW w:w="5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relevant legal disputes involving the Company? (Best Practice 72)</w:t>
            </w:r>
          </w:p>
        </w:tc>
        <w:tc>
          <w:tcPr>
            <w:tcW w:w="9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60" w:type="dxa"/>
            <w:vAlign w:val="bottom"/>
            <w:tcBorders>
              <w:left w:val="single" w:sz="8" w:color="auto"/>
              <w:bottom w:val="single" w:sz="8" w:color="auto"/>
            </w:tcBorders>
          </w:tcPr>
          <w:p>
            <w:pPr>
              <w:spacing w:after="0"/>
              <w:rPr>
                <w:sz w:val="13"/>
                <w:szCs w:val="13"/>
                <w:color w:val="auto"/>
              </w:rPr>
            </w:pPr>
          </w:p>
        </w:tc>
        <w:tc>
          <w:tcPr>
            <w:tcW w:w="57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165.</w:t>
            </w:r>
          </w:p>
        </w:tc>
        <w:tc>
          <w:tcPr>
            <w:tcW w:w="57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Does the Company have a cybersecurity framework? (Best Practice 73)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tcBorders>
            <w:vMerge w:val="continue"/>
          </w:tcPr>
          <w:p>
            <w:pPr>
              <w:spacing w:after="0"/>
              <w:rPr>
                <w:sz w:val="11"/>
                <w:szCs w:val="11"/>
                <w:color w:val="auto"/>
              </w:rPr>
            </w:pPr>
          </w:p>
        </w:tc>
        <w:tc>
          <w:tcPr>
            <w:tcW w:w="572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60" w:type="dxa"/>
            <w:vAlign w:val="bottom"/>
            <w:tcBorders>
              <w:left w:val="single" w:sz="8" w:color="auto"/>
              <w:bottom w:val="single" w:sz="8" w:color="auto"/>
            </w:tcBorders>
          </w:tcPr>
          <w:p>
            <w:pPr>
              <w:spacing w:after="0"/>
              <w:rPr>
                <w:sz w:val="13"/>
                <w:szCs w:val="13"/>
                <w:color w:val="auto"/>
              </w:rPr>
            </w:pPr>
          </w:p>
        </w:tc>
        <w:tc>
          <w:tcPr>
            <w:tcW w:w="57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60" w:type="dxa"/>
            <w:vAlign w:val="bottom"/>
            <w:tcBorders>
              <w:left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c>
          <w:tcPr>
            <w:tcW w:w="57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If not, explain why</w:t>
            </w:r>
          </w:p>
        </w:tc>
        <w:tc>
          <w:tcPr>
            <w:tcW w:w="96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60" w:type="dxa"/>
            <w:vAlign w:val="bottom"/>
            <w:tcBorders>
              <w:left w:val="single" w:sz="8" w:color="auto"/>
              <w:bottom w:val="single" w:sz="8" w:color="auto"/>
            </w:tcBorders>
          </w:tcPr>
          <w:p>
            <w:pPr>
              <w:spacing w:after="0"/>
              <w:rPr>
                <w:sz w:val="13"/>
                <w:szCs w:val="13"/>
                <w:color w:val="auto"/>
              </w:rPr>
            </w:pPr>
          </w:p>
        </w:tc>
        <w:tc>
          <w:tcPr>
            <w:tcW w:w="57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167.</w:t>
            </w:r>
          </w:p>
        </w:tc>
        <w:tc>
          <w:tcPr>
            <w:tcW w:w="57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Does the Company have a response protocol that includes provisions such</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60" w:type="dxa"/>
            <w:vAlign w:val="bottom"/>
            <w:tcBorders>
              <w:left w:val="single" w:sz="8" w:color="auto"/>
            </w:tcBorders>
            <w:vMerge w:val="continue"/>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6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as reporting to the board, communication mechanisms for customers,</w:t>
            </w:r>
          </w:p>
        </w:tc>
        <w:tc>
          <w:tcPr>
            <w:tcW w:w="96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tcPr>
          <w:p>
            <w:pPr>
              <w:spacing w:after="0"/>
              <w:rPr>
                <w:sz w:val="16"/>
                <w:szCs w:val="16"/>
                <w:color w:val="auto"/>
              </w:rPr>
            </w:pPr>
          </w:p>
        </w:tc>
        <w:tc>
          <w:tcPr>
            <w:tcW w:w="5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suppliers, and other affected parties, negotiation frameworks and</w:t>
            </w:r>
          </w:p>
        </w:tc>
        <w:tc>
          <w:tcPr>
            <w:tcW w:w="9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tcPr>
          <w:p>
            <w:pPr>
              <w:spacing w:after="0"/>
              <w:rPr>
                <w:sz w:val="16"/>
                <w:szCs w:val="16"/>
                <w:color w:val="auto"/>
              </w:rPr>
            </w:pPr>
          </w:p>
        </w:tc>
        <w:tc>
          <w:tcPr>
            <w:tcW w:w="5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mechanisms, and recovery processes, among others, in the event of a</w:t>
            </w:r>
          </w:p>
        </w:tc>
        <w:tc>
          <w:tcPr>
            <w:tcW w:w="9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0" w:type="dxa"/>
            <w:vAlign w:val="bottom"/>
            <w:tcBorders>
              <w:left w:val="single" w:sz="8" w:color="auto"/>
            </w:tcBorders>
          </w:tcPr>
          <w:p>
            <w:pPr>
              <w:spacing w:after="0"/>
              <w:rPr>
                <w:sz w:val="18"/>
                <w:szCs w:val="18"/>
                <w:color w:val="auto"/>
              </w:rPr>
            </w:pPr>
          </w:p>
        </w:tc>
        <w:tc>
          <w:tcPr>
            <w:tcW w:w="5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cybersecurity incident? (Best Practice 73)</w:t>
            </w:r>
          </w:p>
        </w:tc>
        <w:tc>
          <w:tcPr>
            <w:tcW w:w="9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60" w:type="dxa"/>
            <w:vAlign w:val="bottom"/>
            <w:tcBorders>
              <w:left w:val="single" w:sz="8" w:color="auto"/>
              <w:bottom w:val="single" w:sz="8" w:color="auto"/>
            </w:tcBorders>
          </w:tcPr>
          <w:p>
            <w:pPr>
              <w:spacing w:after="0"/>
              <w:rPr>
                <w:sz w:val="13"/>
                <w:szCs w:val="13"/>
                <w:color w:val="auto"/>
              </w:rPr>
            </w:pPr>
          </w:p>
        </w:tc>
        <w:tc>
          <w:tcPr>
            <w:tcW w:w="57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720" w:type="dxa"/>
            <w:vAlign w:val="bottom"/>
          </w:tcPr>
          <w:p>
            <w:pPr>
              <w:spacing w:after="0"/>
              <w:rPr>
                <w:sz w:val="20"/>
                <w:szCs w:val="20"/>
                <w:color w:val="auto"/>
              </w:rPr>
            </w:pPr>
            <w:r>
              <w:rPr>
                <w:rFonts w:ascii="Arial" w:cs="Arial" w:eastAsia="Arial" w:hAnsi="Arial"/>
                <w:sz w:val="14"/>
                <w:szCs w:val="14"/>
                <w:b w:val="1"/>
                <w:bCs w:val="1"/>
                <w:color w:val="auto"/>
              </w:rPr>
              <w:t>Investor Contact</w:t>
            </w:r>
          </w:p>
        </w:tc>
        <w:tc>
          <w:tcPr>
            <w:tcW w:w="534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4140" w:type="dxa"/>
            <w:vAlign w:val="bottom"/>
          </w:tcPr>
          <w:p>
            <w:pPr>
              <w:spacing w:after="0"/>
              <w:rPr>
                <w:sz w:val="15"/>
                <w:szCs w:val="15"/>
                <w:color w:val="auto"/>
              </w:rPr>
            </w:pPr>
          </w:p>
        </w:tc>
      </w:tr>
      <w:tr>
        <w:trPr>
          <w:trHeight w:val="175"/>
        </w:trPr>
        <w:tc>
          <w:tcPr>
            <w:tcW w:w="1720" w:type="dxa"/>
            <w:vAlign w:val="bottom"/>
          </w:tcPr>
          <w:p>
            <w:pPr>
              <w:spacing w:after="0"/>
              <w:rPr>
                <w:sz w:val="20"/>
                <w:szCs w:val="20"/>
                <w:color w:val="auto"/>
              </w:rPr>
            </w:pPr>
            <w:r>
              <w:rPr>
                <w:rFonts w:ascii="Arial" w:cs="Arial" w:eastAsia="Arial" w:hAnsi="Arial"/>
                <w:sz w:val="14"/>
                <w:szCs w:val="14"/>
                <w:color w:val="auto"/>
              </w:rPr>
              <w:t>(52) 818-328-6000</w:t>
            </w:r>
          </w:p>
        </w:tc>
        <w:tc>
          <w:tcPr>
            <w:tcW w:w="534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4140" w:type="dxa"/>
            <w:vAlign w:val="bottom"/>
          </w:tcPr>
          <w:p>
            <w:pPr>
              <w:spacing w:after="0"/>
              <w:rPr>
                <w:sz w:val="15"/>
                <w:szCs w:val="15"/>
                <w:color w:val="auto"/>
              </w:rPr>
            </w:pPr>
          </w:p>
        </w:tc>
      </w:tr>
      <w:tr>
        <w:trPr>
          <w:trHeight w:val="189"/>
        </w:trPr>
        <w:tc>
          <w:tcPr>
            <w:tcW w:w="1720" w:type="dxa"/>
            <w:vAlign w:val="bottom"/>
          </w:tcPr>
          <w:p>
            <w:pPr>
              <w:spacing w:after="0"/>
              <w:rPr>
                <w:sz w:val="20"/>
                <w:szCs w:val="20"/>
                <w:color w:val="auto"/>
              </w:rPr>
            </w:pPr>
            <w:r>
              <w:rPr>
                <w:rFonts w:ascii="Arial" w:cs="Arial" w:eastAsia="Arial" w:hAnsi="Arial"/>
                <w:sz w:val="14"/>
                <w:szCs w:val="14"/>
                <w:color w:val="auto"/>
              </w:rPr>
              <w:t>investor@femsa.com.mx</w:t>
            </w:r>
          </w:p>
        </w:tc>
        <w:tc>
          <w:tcPr>
            <w:tcW w:w="534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4140" w:type="dxa"/>
            <w:vAlign w:val="bottom"/>
          </w:tcPr>
          <w:p>
            <w:pPr>
              <w:ind w:left="3280"/>
              <w:spacing w:after="0"/>
              <w:rPr>
                <w:sz w:val="20"/>
                <w:szCs w:val="20"/>
                <w:color w:val="auto"/>
              </w:rPr>
            </w:pPr>
            <w:r>
              <w:rPr>
                <w:rFonts w:ascii="Arial" w:cs="Arial" w:eastAsia="Arial" w:hAnsi="Arial"/>
                <w:sz w:val="14"/>
                <w:szCs w:val="14"/>
                <w:color w:val="auto"/>
                <w:w w:val="98"/>
              </w:rPr>
              <w:t>May 28, 2026</w:t>
            </w:r>
          </w:p>
        </w:tc>
      </w:tr>
      <w:tr>
        <w:trPr>
          <w:trHeight w:val="190"/>
        </w:trPr>
        <w:tc>
          <w:tcPr>
            <w:tcW w:w="1720" w:type="dxa"/>
            <w:vAlign w:val="bottom"/>
          </w:tcPr>
          <w:p>
            <w:pPr>
              <w:spacing w:after="0"/>
              <w:rPr>
                <w:sz w:val="20"/>
                <w:szCs w:val="20"/>
                <w:color w:val="auto"/>
              </w:rPr>
            </w:pPr>
            <w:r>
              <w:rPr>
                <w:rFonts w:ascii="Arial" w:cs="Arial" w:eastAsia="Arial" w:hAnsi="Arial"/>
                <w:sz w:val="14"/>
                <w:szCs w:val="14"/>
                <w:color w:val="auto"/>
              </w:rPr>
              <w:t>femsa.gcs-web.com</w:t>
            </w:r>
          </w:p>
        </w:tc>
        <w:tc>
          <w:tcPr>
            <w:tcW w:w="5340" w:type="dxa"/>
            <w:vAlign w:val="bottom"/>
          </w:tcPr>
          <w:p>
            <w:pPr>
              <w:ind w:left="120"/>
              <w:spacing w:after="0"/>
              <w:rPr>
                <w:sz w:val="20"/>
                <w:szCs w:val="20"/>
                <w:color w:val="auto"/>
              </w:rPr>
            </w:pPr>
            <w:r>
              <w:rPr>
                <w:rFonts w:ascii="Arial" w:cs="Arial" w:eastAsia="Arial" w:hAnsi="Arial"/>
                <w:sz w:val="14"/>
                <w:szCs w:val="14"/>
                <w:color w:val="auto"/>
              </w:rPr>
              <w:t>femsa.com</w:t>
            </w:r>
          </w:p>
        </w:tc>
        <w:tc>
          <w:tcPr>
            <w:tcW w:w="4140" w:type="dxa"/>
            <w:vAlign w:val="bottom"/>
          </w:tcPr>
          <w:p>
            <w:pPr>
              <w:spacing w:after="0"/>
              <w:rPr>
                <w:sz w:val="16"/>
                <w:szCs w:val="16"/>
                <w:color w:val="auto"/>
              </w:rPr>
            </w:pPr>
          </w:p>
        </w:tc>
      </w:tr>
    </w:tbl>
    <w:p>
      <w:pPr>
        <w:sectPr>
          <w:pgSz w:w="11900" w:h="16838" w:orient="portrait"/>
          <w:cols w:equalWidth="0" w:num="1">
            <w:col w:w="11220"/>
          </w:cols>
          <w:pgMar w:left="320" w:top="1440" w:right="359" w:bottom="1440" w:gutter="0" w:footer="0" w:header="0"/>
        </w:sectPr>
      </w:pPr>
    </w:p>
    <w:bookmarkStart w:id="41" w:name="page42"/>
    <w:bookmarkEnd w:id="4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420" w:type="dxa"/>
            <w:vAlign w:val="bottom"/>
            <w:tcBorders>
              <w:top w:val="single" w:sz="8" w:color="auto"/>
              <w:left w:val="single" w:sz="8" w:color="auto"/>
              <w:right w:val="single" w:sz="8" w:color="auto"/>
            </w:tcBorders>
            <w:gridSpan w:val="3"/>
            <w:vMerge w:val="restart"/>
          </w:tcPr>
          <w:p>
            <w:pPr>
              <w:ind w:left="240"/>
              <w:spacing w:after="0"/>
              <w:rPr>
                <w:sz w:val="20"/>
                <w:szCs w:val="20"/>
                <w:color w:val="auto"/>
              </w:rPr>
            </w:pPr>
            <w:r>
              <w:rPr>
                <w:rFonts w:ascii="Arial" w:cs="Arial" w:eastAsia="Arial" w:hAnsi="Arial"/>
                <w:sz w:val="16"/>
                <w:szCs w:val="16"/>
                <w:color w:val="auto"/>
              </w:rPr>
              <w:t>168.   Has the intermediary body or, where applicable, the competent authority,</w:t>
            </w:r>
          </w:p>
        </w:tc>
        <w:tc>
          <w:tcPr>
            <w:tcW w:w="92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top w:val="single" w:sz="8" w:color="auto"/>
              <w:right w:val="single" w:sz="8" w:color="auto"/>
            </w:tcBorders>
          </w:tcPr>
          <w:p>
            <w:pPr>
              <w:spacing w:after="0"/>
              <w:rPr>
                <w:sz w:val="20"/>
                <w:szCs w:val="20"/>
                <w:color w:val="auto"/>
              </w:rPr>
            </w:pPr>
          </w:p>
        </w:tc>
        <w:tc>
          <w:tcPr>
            <w:tcW w:w="2440" w:type="dxa"/>
            <w:vAlign w:val="bottom"/>
            <w:tcBorders>
              <w:top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420" w:type="dxa"/>
            <w:vAlign w:val="bottom"/>
            <w:tcBorders>
              <w:left w:val="single" w:sz="8" w:color="auto"/>
              <w:right w:val="single" w:sz="8" w:color="auto"/>
            </w:tcBorders>
            <w:gridSpan w:val="3"/>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20" w:type="dxa"/>
            <w:vAlign w:val="bottom"/>
            <w:tcBorders>
              <w:left w:val="single" w:sz="8" w:color="auto"/>
              <w:right w:val="single" w:sz="8" w:color="auto"/>
            </w:tcBorders>
            <w:gridSpan w:val="3"/>
          </w:tcPr>
          <w:p>
            <w:pPr>
              <w:ind w:left="760"/>
              <w:spacing w:after="0"/>
              <w:rPr>
                <w:sz w:val="20"/>
                <w:szCs w:val="20"/>
                <w:color w:val="auto"/>
              </w:rPr>
            </w:pPr>
            <w:r>
              <w:rPr>
                <w:rFonts w:ascii="Arial" w:cs="Arial" w:eastAsia="Arial" w:hAnsi="Arial"/>
                <w:sz w:val="16"/>
                <w:szCs w:val="16"/>
                <w:color w:val="auto"/>
              </w:rPr>
              <w:t>implemented a Personal Data Security Management System? (Best Practice</w:t>
            </w:r>
          </w:p>
        </w:tc>
        <w:tc>
          <w:tcPr>
            <w:tcW w:w="9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40" w:type="dxa"/>
            <w:vAlign w:val="bottom"/>
            <w:tcBorders>
              <w:left w:val="single" w:sz="8" w:color="auto"/>
            </w:tcBorders>
          </w:tcPr>
          <w:p>
            <w:pPr>
              <w:ind w:left="760"/>
              <w:spacing w:after="0"/>
              <w:rPr>
                <w:sz w:val="20"/>
                <w:szCs w:val="20"/>
                <w:color w:val="auto"/>
              </w:rPr>
            </w:pPr>
            <w:r>
              <w:rPr>
                <w:rFonts w:ascii="Arial" w:cs="Arial" w:eastAsia="Arial" w:hAnsi="Arial"/>
                <w:sz w:val="16"/>
                <w:szCs w:val="16"/>
                <w:color w:val="auto"/>
              </w:rPr>
              <w:t>74)</w:t>
            </w:r>
          </w:p>
        </w:tc>
        <w:tc>
          <w:tcPr>
            <w:tcW w:w="46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380" w:type="dxa"/>
            <w:vAlign w:val="bottom"/>
            <w:tcBorders>
              <w:left w:val="single" w:sz="8" w:color="auto"/>
              <w:bottom w:val="single" w:sz="8" w:color="auto"/>
            </w:tcBorders>
            <w:gridSpan w:val="2"/>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4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42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6"/>
                <w:szCs w:val="16"/>
                <w:color w:val="auto"/>
              </w:rPr>
              <w:t>169.   Reason (cybersecurity regulatory framework)</w:t>
            </w:r>
          </w:p>
        </w:tc>
        <w:tc>
          <w:tcPr>
            <w:tcW w:w="92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380" w:type="dxa"/>
            <w:vAlign w:val="bottom"/>
            <w:tcBorders>
              <w:left w:val="single" w:sz="8" w:color="auto"/>
              <w:bottom w:val="single" w:sz="8" w:color="auto"/>
            </w:tcBorders>
            <w:gridSpan w:val="2"/>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642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6"/>
                <w:szCs w:val="16"/>
                <w:color w:val="auto"/>
              </w:rPr>
              <w:t>170.   If affirmative, does the Personal Data Security Management System include</w:t>
            </w:r>
          </w:p>
        </w:tc>
        <w:tc>
          <w:tcPr>
            <w:tcW w:w="920" w:type="dxa"/>
            <w:vAlign w:val="bottom"/>
            <w:tcBorders>
              <w:right w:val="single" w:sz="8" w:color="auto"/>
            </w:tcBorders>
            <w:shd w:val="clear" w:color="auto" w:fill="A6A6A6"/>
          </w:tcPr>
          <w:p>
            <w:pPr>
              <w:spacing w:after="0"/>
              <w:rPr>
                <w:sz w:val="24"/>
                <w:szCs w:val="24"/>
                <w:color w:val="auto"/>
              </w:rPr>
            </w:pPr>
          </w:p>
        </w:tc>
        <w:tc>
          <w:tcPr>
            <w:tcW w:w="460" w:type="dxa"/>
            <w:vAlign w:val="bottom"/>
            <w:tcBorders>
              <w:right w:val="single" w:sz="8" w:color="auto"/>
            </w:tcBorders>
            <w:shd w:val="clear" w:color="auto" w:fill="A6A6A6"/>
          </w:tcPr>
          <w:p>
            <w:pPr>
              <w:spacing w:after="0"/>
              <w:rPr>
                <w:sz w:val="24"/>
                <w:szCs w:val="24"/>
                <w:color w:val="auto"/>
              </w:rPr>
            </w:pPr>
          </w:p>
        </w:tc>
        <w:tc>
          <w:tcPr>
            <w:tcW w:w="2440" w:type="dxa"/>
            <w:vAlign w:val="bottom"/>
            <w:tcBorders>
              <w:right w:val="single" w:sz="8" w:color="auto"/>
            </w:tcBorders>
            <w:shd w:val="clear" w:color="auto" w:fill="A6A6A6"/>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420" w:type="dxa"/>
            <w:vAlign w:val="bottom"/>
            <w:tcBorders>
              <w:left w:val="single" w:sz="8" w:color="auto"/>
              <w:right w:val="single" w:sz="8" w:color="auto"/>
            </w:tcBorders>
            <w:gridSpan w:val="3"/>
          </w:tcPr>
          <w:p>
            <w:pPr>
              <w:ind w:left="760"/>
              <w:spacing w:after="0"/>
              <w:rPr>
                <w:sz w:val="20"/>
                <w:szCs w:val="20"/>
                <w:color w:val="auto"/>
              </w:rPr>
            </w:pPr>
            <w:r>
              <w:rPr>
                <w:rFonts w:ascii="Arial" w:cs="Arial" w:eastAsia="Arial" w:hAnsi="Arial"/>
                <w:sz w:val="16"/>
                <w:szCs w:val="16"/>
                <w:color w:val="auto"/>
              </w:rPr>
              <w:t>the following actions? (Best Practice 74)</w:t>
            </w:r>
          </w:p>
        </w:tc>
        <w:tc>
          <w:tcPr>
            <w:tcW w:w="920" w:type="dxa"/>
            <w:vAlign w:val="bottom"/>
            <w:tcBorders>
              <w:right w:val="single" w:sz="8" w:color="auto"/>
            </w:tcBorders>
            <w:shd w:val="clear" w:color="auto" w:fill="A6A6A6"/>
          </w:tcPr>
          <w:p>
            <w:pPr>
              <w:spacing w:after="0"/>
              <w:rPr>
                <w:sz w:val="18"/>
                <w:szCs w:val="18"/>
                <w:color w:val="auto"/>
              </w:rPr>
            </w:pPr>
          </w:p>
        </w:tc>
        <w:tc>
          <w:tcPr>
            <w:tcW w:w="460" w:type="dxa"/>
            <w:vAlign w:val="bottom"/>
            <w:tcBorders>
              <w:right w:val="single" w:sz="8" w:color="auto"/>
            </w:tcBorders>
            <w:shd w:val="clear" w:color="auto" w:fill="A6A6A6"/>
          </w:tcPr>
          <w:p>
            <w:pPr>
              <w:spacing w:after="0"/>
              <w:rPr>
                <w:sz w:val="18"/>
                <w:szCs w:val="18"/>
                <w:color w:val="auto"/>
              </w:rPr>
            </w:pPr>
          </w:p>
        </w:tc>
        <w:tc>
          <w:tcPr>
            <w:tcW w:w="2440" w:type="dxa"/>
            <w:vAlign w:val="bottom"/>
            <w:tcBorders>
              <w:right w:val="single" w:sz="8" w:color="auto"/>
            </w:tcBorders>
            <w:shd w:val="clear" w:color="auto" w:fill="A6A6A6"/>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74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shd w:val="clear" w:color="auto" w:fill="A6A6A6"/>
          </w:tcPr>
          <w:p>
            <w:pPr>
              <w:spacing w:after="0"/>
              <w:rPr>
                <w:sz w:val="13"/>
                <w:szCs w:val="13"/>
                <w:color w:val="auto"/>
              </w:rPr>
            </w:pPr>
          </w:p>
        </w:tc>
        <w:tc>
          <w:tcPr>
            <w:tcW w:w="460" w:type="dxa"/>
            <w:vAlign w:val="bottom"/>
            <w:tcBorders>
              <w:bottom w:val="single" w:sz="8" w:color="auto"/>
              <w:right w:val="single" w:sz="8" w:color="auto"/>
            </w:tcBorders>
            <w:shd w:val="clear" w:color="auto" w:fill="A6A6A6"/>
          </w:tcPr>
          <w:p>
            <w:pPr>
              <w:spacing w:after="0"/>
              <w:rPr>
                <w:sz w:val="13"/>
                <w:szCs w:val="13"/>
                <w:color w:val="auto"/>
              </w:rPr>
            </w:pPr>
          </w:p>
        </w:tc>
        <w:tc>
          <w:tcPr>
            <w:tcW w:w="2440" w:type="dxa"/>
            <w:vAlign w:val="bottom"/>
            <w:tcBorders>
              <w:bottom w:val="single" w:sz="8" w:color="auto"/>
              <w:right w:val="single" w:sz="8" w:color="auto"/>
            </w:tcBorders>
            <w:shd w:val="clear" w:color="auto" w:fill="A6A6A6"/>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a)   Establishing the scope and objectives of personal data management.</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74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b)   Developing personal data management guidelines.</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74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c)   Establishing the roles and responsibilities of those who process personal data</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74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d)   Developing an inventory of personal data.</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Global Suite</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74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e)   Analysis of the risks to which personal data is exposed.</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74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f)   Identification of security measures and conducting a breach analysis.</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4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g)   Implementation of security measures applicable to personal data.</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4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h)   Reviews and audits of risk factors.</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4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420" w:type="dxa"/>
            <w:vAlign w:val="bottom"/>
            <w:tcBorders>
              <w:left w:val="single" w:sz="8" w:color="auto"/>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i)   Continuous improvement plan and training for Company employees.</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420" w:type="dxa"/>
            <w:vAlign w:val="bottom"/>
            <w:tcBorders>
              <w:left w:val="single" w:sz="8" w:color="auto"/>
              <w:right w:val="single" w:sz="8" w:color="auto"/>
            </w:tcBorders>
            <w:gridSpan w:val="3"/>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380" w:type="dxa"/>
            <w:vAlign w:val="bottom"/>
            <w:tcBorders>
              <w:left w:val="single" w:sz="8" w:color="auto"/>
              <w:bottom w:val="single" w:sz="8" w:color="auto"/>
            </w:tcBorders>
            <w:gridSpan w:val="2"/>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63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8.1 GENERAL SUSTAINABILITY DUTIES</w:t>
            </w:r>
          </w:p>
        </w:tc>
        <w:tc>
          <w:tcPr>
            <w:tcW w:w="40" w:type="dxa"/>
            <w:vAlign w:val="bottom"/>
            <w:tcBorders>
              <w:top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Yes</w:t>
            </w:r>
          </w:p>
        </w:tc>
        <w:tc>
          <w:tcPr>
            <w:tcW w:w="4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No</w:t>
            </w:r>
          </w:p>
        </w:tc>
        <w:tc>
          <w:tcPr>
            <w:tcW w:w="2480" w:type="dxa"/>
            <w:vAlign w:val="bottom"/>
            <w:tcBorders>
              <w:top w:val="single" w:sz="8" w:color="auto"/>
              <w:right w:val="single" w:sz="8" w:color="auto"/>
            </w:tcBorders>
            <w:gridSpan w:val="2"/>
          </w:tcPr>
          <w:p>
            <w:pPr>
              <w:ind w:left="840"/>
              <w:spacing w:after="0"/>
              <w:rPr>
                <w:sz w:val="20"/>
                <w:szCs w:val="20"/>
                <w:color w:val="auto"/>
              </w:rPr>
            </w:pPr>
            <w:r>
              <w:rPr>
                <w:rFonts w:ascii="Arial" w:cs="Arial" w:eastAsia="Arial" w:hAnsi="Arial"/>
                <w:sz w:val="16"/>
                <w:szCs w:val="16"/>
                <w:color w:val="auto"/>
              </w:rPr>
              <w:t>Comments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740" w:type="dxa"/>
            <w:vAlign w:val="bottom"/>
            <w:tcBorders>
              <w:left w:val="single" w:sz="8" w:color="auto"/>
              <w:bottom w:val="single" w:sz="8" w:color="auto"/>
            </w:tcBorders>
          </w:tcPr>
          <w:p>
            <w:pPr>
              <w:spacing w:after="0"/>
              <w:rPr>
                <w:sz w:val="14"/>
                <w:szCs w:val="14"/>
                <w:color w:val="auto"/>
              </w:rPr>
            </w:pPr>
          </w:p>
        </w:tc>
        <w:tc>
          <w:tcPr>
            <w:tcW w:w="464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38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171.    If there is no intermediate body to assist the Board of Directors in carrying out</w:t>
            </w:r>
          </w:p>
        </w:tc>
        <w:tc>
          <w:tcPr>
            <w:tcW w:w="40" w:type="dxa"/>
            <w:vAlign w:val="bottom"/>
          </w:tcPr>
          <w:p>
            <w:pPr>
              <w:spacing w:after="0"/>
              <w:rPr>
                <w:sz w:val="19"/>
                <w:szCs w:val="19"/>
                <w:color w:val="auto"/>
              </w:rPr>
            </w:pPr>
          </w:p>
        </w:tc>
        <w:tc>
          <w:tcPr>
            <w:tcW w:w="92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X</w:t>
            </w:r>
          </w:p>
        </w:tc>
        <w:tc>
          <w:tcPr>
            <w:tcW w:w="460" w:type="dxa"/>
            <w:vAlign w:val="bottom"/>
            <w:tcBorders>
              <w:right w:val="single" w:sz="8" w:color="auto"/>
            </w:tcBorders>
          </w:tcPr>
          <w:p>
            <w:pPr>
              <w:spacing w:after="0"/>
              <w:rPr>
                <w:sz w:val="19"/>
                <w:szCs w:val="19"/>
                <w:color w:val="auto"/>
              </w:rPr>
            </w:pPr>
          </w:p>
        </w:tc>
        <w:tc>
          <w:tcPr>
            <w:tcW w:w="24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380" w:type="dxa"/>
            <w:vAlign w:val="bottom"/>
            <w:tcBorders>
              <w:left w:val="single" w:sz="8" w:color="auto"/>
              <w:right w:val="single" w:sz="8" w:color="auto"/>
            </w:tcBorders>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38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its sustainability-related duties, is there any other body that assists the Board of</w:t>
            </w:r>
          </w:p>
        </w:tc>
        <w:tc>
          <w:tcPr>
            <w:tcW w:w="4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38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6"/>
                <w:szCs w:val="16"/>
                <w:color w:val="auto"/>
              </w:rPr>
              <w:t>Directors in these duties?</w:t>
            </w:r>
          </w:p>
        </w:tc>
        <w:tc>
          <w:tcPr>
            <w:tcW w:w="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4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4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4680" w:type="dxa"/>
            <w:vAlign w:val="bottom"/>
            <w:gridSpan w:val="2"/>
          </w:tcPr>
          <w:p>
            <w:pPr>
              <w:ind w:left="120"/>
              <w:spacing w:after="0"/>
              <w:rPr>
                <w:sz w:val="20"/>
                <w:szCs w:val="20"/>
                <w:color w:val="auto"/>
              </w:rPr>
            </w:pPr>
            <w:r>
              <w:rPr>
                <w:rFonts w:ascii="Arial" w:cs="Arial" w:eastAsia="Arial" w:hAnsi="Arial"/>
                <w:sz w:val="14"/>
                <w:szCs w:val="14"/>
                <w:b w:val="1"/>
                <w:bCs w:val="1"/>
                <w:color w:val="auto"/>
              </w:rPr>
              <w:t>Media Contact</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4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64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4680" w:type="dxa"/>
            <w:vAlign w:val="bottom"/>
            <w:gridSpan w:val="2"/>
          </w:tcPr>
          <w:p>
            <w:pPr>
              <w:ind w:left="120"/>
              <w:spacing w:after="0"/>
              <w:rPr>
                <w:sz w:val="20"/>
                <w:szCs w:val="20"/>
                <w:color w:val="auto"/>
              </w:rPr>
            </w:pPr>
            <w:r>
              <w:rPr>
                <w:rFonts w:ascii="Arial" w:cs="Arial" w:eastAsia="Arial" w:hAnsi="Arial"/>
                <w:sz w:val="14"/>
                <w:szCs w:val="14"/>
                <w:color w:val="auto"/>
              </w:rPr>
              <w:t>comunicacion@femsa.com.mx</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4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4680" w:type="dxa"/>
            <w:vAlign w:val="bottom"/>
            <w:gridSpan w:val="2"/>
          </w:tcPr>
          <w:p>
            <w:pPr>
              <w:ind w:left="120"/>
              <w:spacing w:after="0"/>
              <w:rPr>
                <w:sz w:val="20"/>
                <w:szCs w:val="20"/>
                <w:color w:val="auto"/>
              </w:rPr>
            </w:pPr>
            <w:r>
              <w:rPr>
                <w:rFonts w:ascii="Arial" w:cs="Arial" w:eastAsia="Arial" w:hAnsi="Arial"/>
                <w:sz w:val="14"/>
                <w:szCs w:val="14"/>
                <w:color w:val="auto"/>
              </w:rPr>
              <w:t>femsa.com</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42" w:name="page43"/>
    <w:bookmarkEnd w:id="42"/>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57345" cy="3086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6515100" cy="5709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15100" cy="570928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03"/>
        </w:trPr>
        <w:tc>
          <w:tcPr>
            <w:tcW w:w="4900" w:type="dxa"/>
            <w:vAlign w:val="bottom"/>
            <w:vMerge w:val="restart"/>
          </w:tcPr>
          <w:p>
            <w:pPr>
              <w:spacing w:after="0"/>
              <w:rPr>
                <w:sz w:val="20"/>
                <w:szCs w:val="20"/>
                <w:color w:val="auto"/>
              </w:rPr>
            </w:pPr>
            <w:r>
              <w:rPr>
                <w:rFonts w:ascii="Arial" w:cs="Arial" w:eastAsia="Arial" w:hAnsi="Arial"/>
                <w:sz w:val="16"/>
                <w:szCs w:val="16"/>
                <w:color w:val="auto"/>
              </w:rPr>
              <w:t>172.   If affirmative, explain</w:t>
            </w:r>
          </w:p>
        </w:tc>
        <w:tc>
          <w:tcPr>
            <w:tcW w:w="5040" w:type="dxa"/>
            <w:vAlign w:val="bottom"/>
          </w:tcPr>
          <w:p>
            <w:pPr>
              <w:ind w:left="2840"/>
              <w:spacing w:after="0"/>
              <w:rPr>
                <w:sz w:val="20"/>
                <w:szCs w:val="20"/>
                <w:color w:val="auto"/>
              </w:rPr>
            </w:pPr>
            <w:r>
              <w:rPr>
                <w:rFonts w:ascii="Arial" w:cs="Arial" w:eastAsia="Arial" w:hAnsi="Arial"/>
                <w:sz w:val="16"/>
                <w:szCs w:val="16"/>
                <w:color w:val="auto"/>
              </w:rPr>
              <w:t>It does exist. Responsibility for</w:t>
            </w:r>
          </w:p>
        </w:tc>
        <w:tc>
          <w:tcPr>
            <w:tcW w:w="0" w:type="dxa"/>
            <w:vAlign w:val="bottom"/>
          </w:tcPr>
          <w:p>
            <w:pPr>
              <w:spacing w:after="0"/>
              <w:rPr>
                <w:sz w:val="1"/>
                <w:szCs w:val="1"/>
                <w:color w:val="auto"/>
              </w:rPr>
            </w:pPr>
          </w:p>
        </w:tc>
      </w:tr>
      <w:tr>
        <w:trPr>
          <w:trHeight w:val="147"/>
        </w:trPr>
        <w:tc>
          <w:tcPr>
            <w:tcW w:w="4900" w:type="dxa"/>
            <w:vAlign w:val="bottom"/>
            <w:vMerge w:val="continue"/>
          </w:tcPr>
          <w:p>
            <w:pPr>
              <w:spacing w:after="0"/>
              <w:rPr>
                <w:sz w:val="12"/>
                <w:szCs w:val="12"/>
                <w:color w:val="auto"/>
              </w:rPr>
            </w:pPr>
          </w:p>
        </w:tc>
        <w:tc>
          <w:tcPr>
            <w:tcW w:w="5040" w:type="dxa"/>
            <w:vAlign w:val="bottom"/>
            <w:vMerge w:val="restart"/>
          </w:tcPr>
          <w:p>
            <w:pPr>
              <w:ind w:left="2840"/>
              <w:spacing w:after="0"/>
              <w:rPr>
                <w:sz w:val="20"/>
                <w:szCs w:val="20"/>
                <w:color w:val="auto"/>
              </w:rPr>
            </w:pPr>
            <w:r>
              <w:rPr>
                <w:rFonts w:ascii="Arial" w:cs="Arial" w:eastAsia="Arial" w:hAnsi="Arial"/>
                <w:sz w:val="16"/>
                <w:szCs w:val="16"/>
                <w:color w:val="auto"/>
              </w:rPr>
              <w:t>ESG management is shared</w:t>
            </w:r>
          </w:p>
        </w:tc>
        <w:tc>
          <w:tcPr>
            <w:tcW w:w="0" w:type="dxa"/>
            <w:vAlign w:val="bottom"/>
          </w:tcPr>
          <w:p>
            <w:pPr>
              <w:spacing w:after="0"/>
              <w:rPr>
                <w:sz w:val="1"/>
                <w:szCs w:val="1"/>
                <w:color w:val="auto"/>
              </w:rPr>
            </w:pPr>
          </w:p>
        </w:tc>
      </w:tr>
      <w:tr>
        <w:trPr>
          <w:trHeight w:val="42"/>
        </w:trPr>
        <w:tc>
          <w:tcPr>
            <w:tcW w:w="4900" w:type="dxa"/>
            <w:vAlign w:val="bottom"/>
          </w:tcPr>
          <w:p>
            <w:pPr>
              <w:spacing w:after="0"/>
              <w:rPr>
                <w:sz w:val="3"/>
                <w:szCs w:val="3"/>
                <w:color w:val="auto"/>
              </w:rPr>
            </w:pPr>
          </w:p>
        </w:tc>
        <w:tc>
          <w:tcPr>
            <w:tcW w:w="5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5040" w:type="dxa"/>
            <w:vAlign w:val="bottom"/>
          </w:tcPr>
          <w:p>
            <w:pPr>
              <w:ind w:left="2840"/>
              <w:spacing w:after="0"/>
              <w:rPr>
                <w:sz w:val="20"/>
                <w:szCs w:val="20"/>
                <w:color w:val="auto"/>
              </w:rPr>
            </w:pPr>
            <w:r>
              <w:rPr>
                <w:rFonts w:ascii="Arial" w:cs="Arial" w:eastAsia="Arial" w:hAnsi="Arial"/>
                <w:sz w:val="16"/>
                <w:szCs w:val="16"/>
                <w:color w:val="auto"/>
              </w:rPr>
              <w:t>among the Board committees,</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5040" w:type="dxa"/>
            <w:vAlign w:val="bottom"/>
          </w:tcPr>
          <w:p>
            <w:pPr>
              <w:ind w:left="2840"/>
              <w:spacing w:after="0"/>
              <w:rPr>
                <w:sz w:val="20"/>
                <w:szCs w:val="20"/>
                <w:color w:val="auto"/>
              </w:rPr>
            </w:pPr>
            <w:r>
              <w:rPr>
                <w:rFonts w:ascii="Arial" w:cs="Arial" w:eastAsia="Arial" w:hAnsi="Arial"/>
                <w:sz w:val="16"/>
                <w:szCs w:val="16"/>
                <w:color w:val="auto"/>
              </w:rPr>
              <w:t>with the Board serving as the</w:t>
            </w:r>
          </w:p>
        </w:tc>
        <w:tc>
          <w:tcPr>
            <w:tcW w:w="0" w:type="dxa"/>
            <w:vAlign w:val="bottom"/>
          </w:tcPr>
          <w:p>
            <w:pPr>
              <w:spacing w:after="0"/>
              <w:rPr>
                <w:sz w:val="1"/>
                <w:szCs w:val="1"/>
                <w:color w:val="auto"/>
              </w:rPr>
            </w:pPr>
          </w:p>
        </w:tc>
      </w:tr>
      <w:tr>
        <w:trPr>
          <w:trHeight w:val="215"/>
        </w:trPr>
        <w:tc>
          <w:tcPr>
            <w:tcW w:w="4900" w:type="dxa"/>
            <w:vAlign w:val="bottom"/>
          </w:tcPr>
          <w:p>
            <w:pPr>
              <w:spacing w:after="0"/>
              <w:rPr>
                <w:sz w:val="18"/>
                <w:szCs w:val="18"/>
                <w:color w:val="auto"/>
              </w:rPr>
            </w:pPr>
          </w:p>
        </w:tc>
        <w:tc>
          <w:tcPr>
            <w:tcW w:w="5040" w:type="dxa"/>
            <w:vAlign w:val="bottom"/>
          </w:tcPr>
          <w:p>
            <w:pPr>
              <w:ind w:left="2840"/>
              <w:spacing w:after="0"/>
              <w:rPr>
                <w:sz w:val="20"/>
                <w:szCs w:val="20"/>
                <w:color w:val="auto"/>
              </w:rPr>
            </w:pPr>
            <w:r>
              <w:rPr>
                <w:rFonts w:ascii="Arial" w:cs="Arial" w:eastAsia="Arial" w:hAnsi="Arial"/>
                <w:sz w:val="16"/>
                <w:szCs w:val="16"/>
                <w:color w:val="auto"/>
              </w:rPr>
              <w:t>governing body.</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620" w:right="5020" w:hanging="505"/>
        <w:spacing w:after="0" w:line="286" w:lineRule="auto"/>
        <w:tabs>
          <w:tab w:leader="none" w:pos="61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intermediary body, the competent authority, or the Sustainability Officer of the Board of Directors performs the following functions: (Best Practice 75)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gridSpan w:val="2"/>
            <w:vMerge w:val="restart"/>
          </w:tcPr>
          <w:p>
            <w:pPr>
              <w:ind w:left="420"/>
              <w:spacing w:after="0"/>
              <w:rPr>
                <w:sz w:val="20"/>
                <w:szCs w:val="20"/>
                <w:color w:val="auto"/>
              </w:rPr>
            </w:pPr>
            <w:r>
              <w:rPr>
                <w:rFonts w:ascii="Arial" w:cs="Arial" w:eastAsia="Arial" w:hAnsi="Arial"/>
                <w:sz w:val="16"/>
                <w:szCs w:val="16"/>
                <w:color w:val="auto"/>
              </w:rPr>
              <w:t>a)   It ensures that the Company’s strategy includes sustainability goals, identifies</w:t>
            </w:r>
          </w:p>
        </w:tc>
        <w:tc>
          <w:tcPr>
            <w:tcW w:w="4680" w:type="dxa"/>
            <w:vAlign w:val="bottom"/>
            <w:gridSpan w:val="2"/>
          </w:tcPr>
          <w:p>
            <w:pPr>
              <w:ind w:left="24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540" w:type="dxa"/>
            <w:vAlign w:val="bottom"/>
            <w:gridSpan w:val="2"/>
            <w:vMerge w:val="continue"/>
          </w:tcPr>
          <w:p>
            <w:pPr>
              <w:spacing w:after="0"/>
              <w:rPr>
                <w:sz w:val="9"/>
                <w:szCs w:val="9"/>
                <w:color w:val="auto"/>
              </w:rPr>
            </w:pPr>
          </w:p>
        </w:tc>
        <w:tc>
          <w:tcPr>
            <w:tcW w:w="3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associated risks and opportunities, considers the positive or negative impacts</w:t>
            </w:r>
          </w:p>
        </w:tc>
        <w:tc>
          <w:tcPr>
            <w:tcW w:w="3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the Company may have on stakeholders, and supports the Board of Directors</w:t>
            </w:r>
          </w:p>
        </w:tc>
        <w:tc>
          <w:tcPr>
            <w:tcW w:w="3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in evaluating that strategy.</w:t>
            </w:r>
          </w:p>
        </w:tc>
        <w:tc>
          <w:tcPr>
            <w:tcW w:w="3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780" w:type="dxa"/>
            <w:vAlign w:val="bottom"/>
            <w:tcBorders>
              <w:bottom w:val="single" w:sz="8" w:color="auto"/>
            </w:tcBorders>
          </w:tcPr>
          <w:p>
            <w:pPr>
              <w:spacing w:after="0"/>
              <w:rPr>
                <w:sz w:val="13"/>
                <w:szCs w:val="13"/>
                <w:color w:val="auto"/>
              </w:rPr>
            </w:pPr>
          </w:p>
        </w:tc>
        <w:tc>
          <w:tcPr>
            <w:tcW w:w="476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gridSpan w:val="2"/>
            <w:vMerge w:val="restart"/>
          </w:tcPr>
          <w:p>
            <w:pPr>
              <w:ind w:left="420"/>
              <w:spacing w:after="0"/>
              <w:rPr>
                <w:sz w:val="20"/>
                <w:szCs w:val="20"/>
                <w:color w:val="auto"/>
              </w:rPr>
            </w:pPr>
            <w:r>
              <w:rPr>
                <w:rFonts w:ascii="Arial" w:cs="Arial" w:eastAsia="Arial" w:hAnsi="Arial"/>
                <w:sz w:val="16"/>
                <w:szCs w:val="16"/>
                <w:color w:val="auto"/>
              </w:rPr>
              <w:t>b)   It advises the Board of Directors on assessing compliance with the legal</w:t>
            </w:r>
          </w:p>
        </w:tc>
        <w:tc>
          <w:tcPr>
            <w:tcW w:w="4680" w:type="dxa"/>
            <w:vAlign w:val="bottom"/>
            <w:gridSpan w:val="2"/>
          </w:tcPr>
          <w:p>
            <w:pPr>
              <w:ind w:left="24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540" w:type="dxa"/>
            <w:vAlign w:val="bottom"/>
            <w:gridSpan w:val="2"/>
            <w:vMerge w:val="continue"/>
          </w:tcPr>
          <w:p>
            <w:pPr>
              <w:spacing w:after="0"/>
              <w:rPr>
                <w:sz w:val="9"/>
                <w:szCs w:val="9"/>
                <w:color w:val="auto"/>
              </w:rPr>
            </w:pPr>
          </w:p>
        </w:tc>
        <w:tc>
          <w:tcPr>
            <w:tcW w:w="3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provisions, standards, and guidelines that form part of the sustainability</w:t>
            </w:r>
          </w:p>
        </w:tc>
        <w:tc>
          <w:tcPr>
            <w:tcW w:w="3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80" w:type="dxa"/>
            <w:vAlign w:val="bottom"/>
          </w:tcPr>
          <w:p>
            <w:pPr>
              <w:ind w:left="740"/>
              <w:spacing w:after="0"/>
              <w:rPr>
                <w:sz w:val="20"/>
                <w:szCs w:val="20"/>
                <w:color w:val="auto"/>
              </w:rPr>
            </w:pPr>
            <w:r>
              <w:rPr>
                <w:rFonts w:ascii="Arial" w:cs="Arial" w:eastAsia="Arial" w:hAnsi="Arial"/>
                <w:sz w:val="16"/>
                <w:szCs w:val="16"/>
                <w:color w:val="auto"/>
              </w:rPr>
              <w:t>strategy.</w:t>
            </w:r>
          </w:p>
        </w:tc>
        <w:tc>
          <w:tcPr>
            <w:tcW w:w="4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8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gridSpan w:val="2"/>
            <w:vMerge w:val="restart"/>
          </w:tcPr>
          <w:p>
            <w:pPr>
              <w:ind w:left="420"/>
              <w:spacing w:after="0"/>
              <w:rPr>
                <w:sz w:val="20"/>
                <w:szCs w:val="20"/>
                <w:color w:val="auto"/>
              </w:rPr>
            </w:pPr>
            <w:r>
              <w:rPr>
                <w:rFonts w:ascii="Arial" w:cs="Arial" w:eastAsia="Arial" w:hAnsi="Arial"/>
                <w:sz w:val="16"/>
                <w:szCs w:val="16"/>
                <w:color w:val="auto"/>
              </w:rPr>
              <w:t>c)   It reviews the results of the identification and monitoring of the positive and</w:t>
            </w:r>
          </w:p>
        </w:tc>
        <w:tc>
          <w:tcPr>
            <w:tcW w:w="4680" w:type="dxa"/>
            <w:vAlign w:val="bottom"/>
            <w:gridSpan w:val="2"/>
          </w:tcPr>
          <w:p>
            <w:pPr>
              <w:ind w:left="24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540" w:type="dxa"/>
            <w:vAlign w:val="bottom"/>
            <w:gridSpan w:val="2"/>
            <w:vMerge w:val="continue"/>
          </w:tcPr>
          <w:p>
            <w:pPr>
              <w:spacing w:after="0"/>
              <w:rPr>
                <w:sz w:val="9"/>
                <w:szCs w:val="9"/>
                <w:color w:val="auto"/>
              </w:rPr>
            </w:pPr>
          </w:p>
        </w:tc>
        <w:tc>
          <w:tcPr>
            <w:tcW w:w="3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negative, actual and potential impacts of the Company’s business activities</w:t>
            </w:r>
          </w:p>
        </w:tc>
        <w:tc>
          <w:tcPr>
            <w:tcW w:w="3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on sustainability. It monitors those impacts that are identified as material.</w:t>
            </w:r>
          </w:p>
        </w:tc>
        <w:tc>
          <w:tcPr>
            <w:tcW w:w="3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8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gridSpan w:val="2"/>
            <w:vMerge w:val="restart"/>
          </w:tcPr>
          <w:p>
            <w:pPr>
              <w:ind w:left="420"/>
              <w:spacing w:after="0"/>
              <w:rPr>
                <w:sz w:val="20"/>
                <w:szCs w:val="20"/>
                <w:color w:val="auto"/>
              </w:rPr>
            </w:pPr>
            <w:r>
              <w:rPr>
                <w:rFonts w:ascii="Arial" w:cs="Arial" w:eastAsia="Arial" w:hAnsi="Arial"/>
                <w:sz w:val="16"/>
                <w:szCs w:val="16"/>
                <w:color w:val="auto"/>
              </w:rPr>
              <w:t>d)   It facilitates and oversees the stakeholder engagement process to</w:t>
            </w:r>
          </w:p>
        </w:tc>
        <w:tc>
          <w:tcPr>
            <w:tcW w:w="4680" w:type="dxa"/>
            <w:vAlign w:val="bottom"/>
            <w:gridSpan w:val="2"/>
          </w:tcPr>
          <w:p>
            <w:pPr>
              <w:ind w:left="24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540" w:type="dxa"/>
            <w:vAlign w:val="bottom"/>
            <w:gridSpan w:val="2"/>
            <w:vMerge w:val="continue"/>
          </w:tcPr>
          <w:p>
            <w:pPr>
              <w:spacing w:after="0"/>
              <w:rPr>
                <w:sz w:val="9"/>
                <w:szCs w:val="9"/>
                <w:color w:val="auto"/>
              </w:rPr>
            </w:pPr>
          </w:p>
        </w:tc>
        <w:tc>
          <w:tcPr>
            <w:tcW w:w="3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understand and balance their legitimate needs and expectations regarding</w:t>
            </w:r>
          </w:p>
        </w:tc>
        <w:tc>
          <w:tcPr>
            <w:tcW w:w="3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80" w:type="dxa"/>
            <w:vAlign w:val="bottom"/>
          </w:tcPr>
          <w:p>
            <w:pPr>
              <w:ind w:left="740"/>
              <w:spacing w:after="0"/>
              <w:rPr>
                <w:sz w:val="20"/>
                <w:szCs w:val="20"/>
                <w:color w:val="auto"/>
              </w:rPr>
            </w:pPr>
            <w:r>
              <w:rPr>
                <w:rFonts w:ascii="Arial" w:cs="Arial" w:eastAsia="Arial" w:hAnsi="Arial"/>
                <w:sz w:val="16"/>
                <w:szCs w:val="16"/>
                <w:color w:val="auto"/>
              </w:rPr>
              <w:t>sustainability.</w:t>
            </w:r>
          </w:p>
        </w:tc>
        <w:tc>
          <w:tcPr>
            <w:tcW w:w="4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8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gridSpan w:val="2"/>
            <w:vMerge w:val="restart"/>
          </w:tcPr>
          <w:p>
            <w:pPr>
              <w:ind w:left="420"/>
              <w:spacing w:after="0"/>
              <w:rPr>
                <w:sz w:val="20"/>
                <w:szCs w:val="20"/>
                <w:color w:val="auto"/>
              </w:rPr>
            </w:pPr>
            <w:r>
              <w:rPr>
                <w:rFonts w:ascii="Arial" w:cs="Arial" w:eastAsia="Arial" w:hAnsi="Arial"/>
                <w:sz w:val="16"/>
                <w:szCs w:val="16"/>
                <w:color w:val="auto"/>
              </w:rPr>
              <w:t>e)   It identifies and proposes to the Board of Directors the adoption of recognized</w:t>
            </w:r>
          </w:p>
        </w:tc>
        <w:tc>
          <w:tcPr>
            <w:tcW w:w="4680" w:type="dxa"/>
            <w:vAlign w:val="bottom"/>
            <w:gridSpan w:val="2"/>
          </w:tcPr>
          <w:p>
            <w:pPr>
              <w:ind w:left="24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540" w:type="dxa"/>
            <w:vAlign w:val="bottom"/>
            <w:gridSpan w:val="2"/>
            <w:vMerge w:val="continue"/>
          </w:tcPr>
          <w:p>
            <w:pPr>
              <w:spacing w:after="0"/>
              <w:rPr>
                <w:sz w:val="9"/>
                <w:szCs w:val="9"/>
                <w:color w:val="auto"/>
              </w:rPr>
            </w:pPr>
          </w:p>
        </w:tc>
        <w:tc>
          <w:tcPr>
            <w:tcW w:w="3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standards that promote the management and disclosure of the Company’s</w:t>
            </w:r>
          </w:p>
        </w:tc>
        <w:tc>
          <w:tcPr>
            <w:tcW w:w="3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social and environmental, governance, and financial impacts, whenever</w:t>
            </w:r>
          </w:p>
        </w:tc>
        <w:tc>
          <w:tcPr>
            <w:tcW w:w="3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deemed necessary and appropriate, in accordance with industry standards</w:t>
            </w:r>
          </w:p>
        </w:tc>
        <w:tc>
          <w:tcPr>
            <w:tcW w:w="3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and the size of the company.</w:t>
            </w:r>
          </w:p>
        </w:tc>
        <w:tc>
          <w:tcPr>
            <w:tcW w:w="3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80" w:type="dxa"/>
            <w:vAlign w:val="bottom"/>
            <w:tcBorders>
              <w:bottom w:val="single" w:sz="8" w:color="auto"/>
            </w:tcBorders>
          </w:tcPr>
          <w:p>
            <w:pPr>
              <w:spacing w:after="0"/>
              <w:rPr>
                <w:sz w:val="13"/>
                <w:szCs w:val="13"/>
                <w:color w:val="auto"/>
              </w:rPr>
            </w:pPr>
          </w:p>
        </w:tc>
        <w:tc>
          <w:tcPr>
            <w:tcW w:w="476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540" w:type="dxa"/>
            <w:vAlign w:val="bottom"/>
            <w:gridSpan w:val="2"/>
            <w:vMerge w:val="restart"/>
          </w:tcPr>
          <w:p>
            <w:pPr>
              <w:ind w:left="420"/>
              <w:spacing w:after="0"/>
              <w:rPr>
                <w:sz w:val="20"/>
                <w:szCs w:val="20"/>
                <w:color w:val="auto"/>
              </w:rPr>
            </w:pPr>
            <w:r>
              <w:rPr>
                <w:rFonts w:ascii="Arial" w:cs="Arial" w:eastAsia="Arial" w:hAnsi="Arial"/>
                <w:sz w:val="16"/>
                <w:szCs w:val="16"/>
                <w:color w:val="auto"/>
              </w:rPr>
              <w:t>f)   It develops and submits policies to the Board of Directors that promote</w:t>
            </w:r>
          </w:p>
        </w:tc>
        <w:tc>
          <w:tcPr>
            <w:tcW w:w="4680" w:type="dxa"/>
            <w:vAlign w:val="bottom"/>
            <w:gridSpan w:val="2"/>
          </w:tcPr>
          <w:p>
            <w:pPr>
              <w:ind w:left="24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540" w:type="dxa"/>
            <w:vAlign w:val="bottom"/>
            <w:gridSpan w:val="2"/>
            <w:vMerge w:val="continue"/>
          </w:tcPr>
          <w:p>
            <w:pPr>
              <w:spacing w:after="0"/>
              <w:rPr>
                <w:sz w:val="9"/>
                <w:szCs w:val="9"/>
                <w:color w:val="auto"/>
              </w:rPr>
            </w:pPr>
          </w:p>
        </w:tc>
        <w:tc>
          <w:tcPr>
            <w:tcW w:w="3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business sustainability through the proper implementation of the strategy in</w:t>
            </w:r>
          </w:p>
        </w:tc>
        <w:tc>
          <w:tcPr>
            <w:tcW w:w="3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the areas of environmental, social, and corporate governance.</w:t>
            </w:r>
          </w:p>
        </w:tc>
        <w:tc>
          <w:tcPr>
            <w:tcW w:w="3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8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540" w:type="dxa"/>
            <w:vAlign w:val="bottom"/>
            <w:gridSpan w:val="2"/>
            <w:vMerge w:val="restart"/>
          </w:tcPr>
          <w:p>
            <w:pPr>
              <w:ind w:left="420"/>
              <w:spacing w:after="0"/>
              <w:rPr>
                <w:sz w:val="20"/>
                <w:szCs w:val="20"/>
                <w:color w:val="auto"/>
              </w:rPr>
            </w:pPr>
            <w:r>
              <w:rPr>
                <w:rFonts w:ascii="Arial" w:cs="Arial" w:eastAsia="Arial" w:hAnsi="Arial"/>
                <w:sz w:val="16"/>
                <w:szCs w:val="16"/>
                <w:color w:val="auto"/>
              </w:rPr>
              <w:t>g)   It advises the Board of Directors on identifying sustainability-related risks,</w:t>
            </w:r>
          </w:p>
        </w:tc>
        <w:tc>
          <w:tcPr>
            <w:tcW w:w="4680" w:type="dxa"/>
            <w:vAlign w:val="bottom"/>
            <w:gridSpan w:val="2"/>
          </w:tcPr>
          <w:p>
            <w:pPr>
              <w:ind w:left="24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09"/>
        </w:trPr>
        <w:tc>
          <w:tcPr>
            <w:tcW w:w="6540" w:type="dxa"/>
            <w:vAlign w:val="bottom"/>
            <w:gridSpan w:val="2"/>
            <w:vMerge w:val="continue"/>
          </w:tcPr>
          <w:p>
            <w:pPr>
              <w:spacing w:after="0"/>
              <w:rPr>
                <w:sz w:val="9"/>
                <w:szCs w:val="9"/>
                <w:color w:val="auto"/>
              </w:rPr>
            </w:pPr>
          </w:p>
        </w:tc>
        <w:tc>
          <w:tcPr>
            <w:tcW w:w="3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pinpointing threats and opportunities, and assisting the Board in developing</w:t>
            </w:r>
          </w:p>
        </w:tc>
        <w:tc>
          <w:tcPr>
            <w:tcW w:w="3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mitigation and adaptation strategies to address them effectively, ensuring that</w:t>
            </w:r>
          </w:p>
        </w:tc>
        <w:tc>
          <w:tcPr>
            <w:tcW w:w="3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gridSpan w:val="2"/>
          </w:tcPr>
          <w:p>
            <w:pPr>
              <w:ind w:left="740"/>
              <w:spacing w:after="0"/>
              <w:rPr>
                <w:sz w:val="20"/>
                <w:szCs w:val="20"/>
                <w:color w:val="auto"/>
              </w:rPr>
            </w:pPr>
            <w:r>
              <w:rPr>
                <w:rFonts w:ascii="Arial" w:cs="Arial" w:eastAsia="Arial" w:hAnsi="Arial"/>
                <w:sz w:val="16"/>
                <w:szCs w:val="16"/>
                <w:color w:val="auto"/>
              </w:rPr>
              <w:t>these strategies are integrated into the overall risk management process.</w:t>
            </w:r>
          </w:p>
        </w:tc>
        <w:tc>
          <w:tcPr>
            <w:tcW w:w="3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80" w:type="dxa"/>
            <w:vAlign w:val="bottom"/>
            <w:tcBorders>
              <w:bottom w:val="single" w:sz="8" w:color="auto"/>
            </w:tcBorders>
          </w:tcPr>
          <w:p>
            <w:pPr>
              <w:spacing w:after="0"/>
              <w:rPr>
                <w:sz w:val="13"/>
                <w:szCs w:val="13"/>
                <w:color w:val="auto"/>
              </w:rPr>
            </w:pPr>
          </w:p>
        </w:tc>
        <w:tc>
          <w:tcPr>
            <w:tcW w:w="476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4760" w:type="dxa"/>
            <w:vAlign w:val="bottom"/>
          </w:tcPr>
          <w:p>
            <w:pPr>
              <w:ind w:left="80"/>
              <w:spacing w:after="0"/>
              <w:rPr>
                <w:sz w:val="20"/>
                <w:szCs w:val="20"/>
                <w:color w:val="auto"/>
              </w:rPr>
            </w:pPr>
            <w:r>
              <w:rPr>
                <w:rFonts w:ascii="Arial" w:cs="Arial" w:eastAsia="Arial" w:hAnsi="Arial"/>
                <w:sz w:val="14"/>
                <w:szCs w:val="14"/>
                <w:b w:val="1"/>
                <w:bCs w:val="1"/>
                <w:color w:val="auto"/>
              </w:rPr>
              <w:t>Media Contact</w:t>
            </w:r>
          </w:p>
        </w:tc>
        <w:tc>
          <w:tcPr>
            <w:tcW w:w="3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760" w:type="dxa"/>
            <w:vAlign w:val="bottom"/>
          </w:tcPr>
          <w:p>
            <w:pPr>
              <w:ind w:left="80"/>
              <w:spacing w:after="0"/>
              <w:rPr>
                <w:sz w:val="20"/>
                <w:szCs w:val="20"/>
                <w:color w:val="auto"/>
              </w:rPr>
            </w:pPr>
            <w:r>
              <w:rPr>
                <w:rFonts w:ascii="Arial" w:cs="Arial" w:eastAsia="Arial" w:hAnsi="Arial"/>
                <w:sz w:val="14"/>
                <w:szCs w:val="14"/>
                <w:color w:val="auto"/>
              </w:rPr>
              <w:t>(52) 555-249-6843</w:t>
            </w:r>
          </w:p>
        </w:tc>
        <w:tc>
          <w:tcPr>
            <w:tcW w:w="3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4760" w:type="dxa"/>
            <w:vAlign w:val="bottom"/>
          </w:tcPr>
          <w:p>
            <w:pPr>
              <w:ind w:left="80"/>
              <w:spacing w:after="0"/>
              <w:rPr>
                <w:sz w:val="20"/>
                <w:szCs w:val="20"/>
                <w:color w:val="auto"/>
              </w:rPr>
            </w:pPr>
            <w:r>
              <w:rPr>
                <w:rFonts w:ascii="Arial" w:cs="Arial" w:eastAsia="Arial" w:hAnsi="Arial"/>
                <w:sz w:val="14"/>
                <w:szCs w:val="14"/>
                <w:color w:val="auto"/>
              </w:rPr>
              <w:t>comunicacion@femsa.com.mx</w:t>
            </w:r>
          </w:p>
        </w:tc>
        <w:tc>
          <w:tcPr>
            <w:tcW w:w="372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8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4760" w:type="dxa"/>
            <w:vAlign w:val="bottom"/>
          </w:tcPr>
          <w:p>
            <w:pPr>
              <w:ind w:left="80"/>
              <w:spacing w:after="0"/>
              <w:rPr>
                <w:sz w:val="20"/>
                <w:szCs w:val="20"/>
                <w:color w:val="auto"/>
              </w:rPr>
            </w:pPr>
            <w:r>
              <w:rPr>
                <w:rFonts w:ascii="Arial" w:cs="Arial" w:eastAsia="Arial" w:hAnsi="Arial"/>
                <w:sz w:val="14"/>
                <w:szCs w:val="14"/>
                <w:color w:val="auto"/>
              </w:rPr>
              <w:t>femsa.com</w:t>
            </w:r>
          </w:p>
        </w:tc>
        <w:tc>
          <w:tcPr>
            <w:tcW w:w="3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43" w:name="page44"/>
    <w:bookmarkEnd w:id="43"/>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380" w:type="dxa"/>
            <w:vAlign w:val="bottom"/>
            <w:tcBorders>
              <w:top w:val="single" w:sz="8" w:color="auto"/>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h)   It supports the Board of Directors in guiding and establishing guidelines for</w:t>
            </w:r>
          </w:p>
        </w:tc>
        <w:tc>
          <w:tcPr>
            <w:tcW w:w="92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500" w:type="dxa"/>
            <w:vAlign w:val="bottom"/>
            <w:tcBorders>
              <w:top w:val="single" w:sz="8" w:color="auto"/>
              <w:right w:val="single" w:sz="8" w:color="auto"/>
            </w:tcBorders>
          </w:tcPr>
          <w:p>
            <w:pPr>
              <w:spacing w:after="0"/>
              <w:rPr>
                <w:sz w:val="20"/>
                <w:szCs w:val="20"/>
                <w:color w:val="auto"/>
              </w:rPr>
            </w:pPr>
          </w:p>
        </w:tc>
        <w:tc>
          <w:tcPr>
            <w:tcW w:w="2480" w:type="dxa"/>
            <w:vAlign w:val="bottom"/>
            <w:tcBorders>
              <w:top w:val="single" w:sz="8" w:color="auto"/>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38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38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the preparation of sustainability reports, as well as, where appropriate, their</w:t>
            </w:r>
          </w:p>
        </w:tc>
        <w:tc>
          <w:tcPr>
            <w:tcW w:w="92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8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integration and alignment with financial information. This applies provided</w:t>
            </w: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8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that the Company has reached the appropriate level of maturity for their</w:t>
            </w: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preparation, in accordance with the provisions set forth in the following</w:t>
            </w:r>
          </w:p>
        </w:tc>
        <w:tc>
          <w:tcPr>
            <w:tcW w:w="92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40" w:type="dxa"/>
            <w:vAlign w:val="bottom"/>
            <w:tcBorders>
              <w:left w:val="single" w:sz="8" w:color="auto"/>
            </w:tcBorders>
          </w:tcPr>
          <w:p>
            <w:pPr>
              <w:ind w:left="740"/>
              <w:spacing w:after="0"/>
              <w:rPr>
                <w:sz w:val="20"/>
                <w:szCs w:val="20"/>
                <w:color w:val="auto"/>
              </w:rPr>
            </w:pPr>
            <w:r>
              <w:rPr>
                <w:rFonts w:ascii="Arial" w:cs="Arial" w:eastAsia="Arial" w:hAnsi="Arial"/>
                <w:sz w:val="16"/>
                <w:szCs w:val="16"/>
                <w:color w:val="auto"/>
              </w:rPr>
              <w:t>sections.</w:t>
            </w:r>
          </w:p>
        </w:tc>
        <w:tc>
          <w:tcPr>
            <w:tcW w:w="4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74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38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i)   It establishes strategic partnerships with stakeholders to collaborate on joint</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500" w:type="dxa"/>
            <w:vAlign w:val="bottom"/>
            <w:tcBorders>
              <w:right w:val="single" w:sz="8" w:color="auto"/>
            </w:tcBorders>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38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38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projects, share best practices, and promote sustainability in order to improve</w:t>
            </w:r>
          </w:p>
        </w:tc>
        <w:tc>
          <w:tcPr>
            <w:tcW w:w="92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8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the way the Company creates, preserves, and distributes value, based on</w:t>
            </w: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38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sustainability principles.</w:t>
            </w: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74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38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j)   It develops awareness and familiarization programs for all Company</w:t>
            </w: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X</w:t>
            </w: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Internally, we ensure the</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6380" w:type="dxa"/>
            <w:vAlign w:val="bottom"/>
            <w:tcBorders>
              <w:left w:val="single" w:sz="8" w:color="auto"/>
              <w:right w:val="single" w:sz="8" w:color="auto"/>
            </w:tcBorders>
            <w:gridSpan w:val="2"/>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involvement of senior</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380" w:type="dxa"/>
            <w:vAlign w:val="bottom"/>
            <w:tcBorders>
              <w:left w:val="single" w:sz="8" w:color="auto"/>
              <w:right w:val="single" w:sz="8" w:color="auto"/>
            </w:tcBorders>
            <w:gridSpan w:val="2"/>
            <w:vMerge w:val="restart"/>
          </w:tcPr>
          <w:p>
            <w:pPr>
              <w:ind w:left="740"/>
              <w:spacing w:after="0"/>
              <w:rPr>
                <w:sz w:val="20"/>
                <w:szCs w:val="20"/>
                <w:color w:val="auto"/>
              </w:rPr>
            </w:pPr>
            <w:r>
              <w:rPr>
                <w:rFonts w:ascii="Arial" w:cs="Arial" w:eastAsia="Arial" w:hAnsi="Arial"/>
                <w:sz w:val="16"/>
                <w:szCs w:val="16"/>
                <w:color w:val="auto"/>
              </w:rPr>
              <w:t>members, with the aim of fostering a culture of sustainability and promoting</w:t>
            </w:r>
          </w:p>
        </w:tc>
        <w:tc>
          <w:tcPr>
            <w:tcW w:w="9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48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6380" w:type="dxa"/>
            <w:vAlign w:val="bottom"/>
            <w:tcBorders>
              <w:left w:val="single" w:sz="8" w:color="auto"/>
              <w:right w:val="single" w:sz="8" w:color="auto"/>
            </w:tcBorders>
            <w:gridSpan w:val="2"/>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48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executives in decision-making</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6380" w:type="dxa"/>
            <w:vAlign w:val="bottom"/>
            <w:tcBorders>
              <w:left w:val="single" w:sz="8" w:color="auto"/>
              <w:right w:val="single" w:sz="8" w:color="auto"/>
            </w:tcBorders>
            <w:gridSpan w:val="2"/>
            <w:vMerge w:val="restart"/>
          </w:tcPr>
          <w:p>
            <w:pPr>
              <w:ind w:left="740"/>
              <w:spacing w:after="0"/>
              <w:rPr>
                <w:sz w:val="20"/>
                <w:szCs w:val="20"/>
                <w:color w:val="auto"/>
              </w:rPr>
            </w:pPr>
            <w:r>
              <w:rPr>
                <w:rFonts w:ascii="Arial" w:cs="Arial" w:eastAsia="Arial" w:hAnsi="Arial"/>
                <w:sz w:val="16"/>
                <w:szCs w:val="16"/>
                <w:color w:val="auto"/>
              </w:rPr>
              <w:t>individual and collective responsibility in decision-making</w:t>
            </w:r>
          </w:p>
        </w:tc>
        <w:tc>
          <w:tcPr>
            <w:tcW w:w="92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48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380" w:type="dxa"/>
            <w:vAlign w:val="bottom"/>
            <w:tcBorders>
              <w:left w:val="single" w:sz="8" w:color="auto"/>
              <w:right w:val="single" w:sz="8" w:color="auto"/>
            </w:tcBorders>
            <w:gridSpan w:val="2"/>
            <w:vMerge w:val="continue"/>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related to sustainability through</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tcBorders>
          </w:tcPr>
          <w:p>
            <w:pPr>
              <w:spacing w:after="0"/>
              <w:rPr>
                <w:sz w:val="16"/>
                <w:szCs w:val="16"/>
                <w:color w:val="auto"/>
              </w:rPr>
            </w:pPr>
          </w:p>
        </w:tc>
        <w:tc>
          <w:tcPr>
            <w:tcW w:w="46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the Sustainability Committee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tcBorders>
          </w:tcPr>
          <w:p>
            <w:pPr>
              <w:spacing w:after="0"/>
              <w:rPr>
                <w:sz w:val="17"/>
                <w:szCs w:val="17"/>
                <w:color w:val="auto"/>
              </w:rPr>
            </w:pPr>
          </w:p>
        </w:tc>
        <w:tc>
          <w:tcPr>
            <w:tcW w:w="46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and its working groups. We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tcBorders>
          </w:tcPr>
          <w:p>
            <w:pPr>
              <w:spacing w:after="0"/>
              <w:rPr>
                <w:sz w:val="16"/>
                <w:szCs w:val="16"/>
                <w:color w:val="auto"/>
              </w:rPr>
            </w:pPr>
          </w:p>
        </w:tc>
        <w:tc>
          <w:tcPr>
            <w:tcW w:w="46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communicate our sustainability</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tcBorders>
          </w:tcPr>
          <w:p>
            <w:pPr>
              <w:spacing w:after="0"/>
              <w:rPr>
                <w:sz w:val="16"/>
                <w:szCs w:val="16"/>
                <w:color w:val="auto"/>
              </w:rPr>
            </w:pPr>
          </w:p>
        </w:tc>
        <w:tc>
          <w:tcPr>
            <w:tcW w:w="46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strategy and the results of our</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tcBorders>
          </w:tcPr>
          <w:p>
            <w:pPr>
              <w:spacing w:after="0"/>
              <w:rPr>
                <w:sz w:val="17"/>
                <w:szCs w:val="17"/>
                <w:color w:val="auto"/>
              </w:rPr>
            </w:pPr>
          </w:p>
        </w:tc>
        <w:tc>
          <w:tcPr>
            <w:tcW w:w="46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public goals to all stakeholders.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tcBorders>
          </w:tcPr>
          <w:p>
            <w:pPr>
              <w:spacing w:after="0"/>
              <w:rPr>
                <w:sz w:val="16"/>
                <w:szCs w:val="16"/>
                <w:color w:val="auto"/>
              </w:rPr>
            </w:pPr>
          </w:p>
        </w:tc>
        <w:tc>
          <w:tcPr>
            <w:tcW w:w="46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 addition, we are working on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tcBorders>
          </w:tcPr>
          <w:p>
            <w:pPr>
              <w:spacing w:after="0"/>
              <w:rPr>
                <w:sz w:val="17"/>
                <w:szCs w:val="17"/>
                <w:color w:val="auto"/>
              </w:rPr>
            </w:pPr>
          </w:p>
        </w:tc>
        <w:tc>
          <w:tcPr>
            <w:tcW w:w="46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the development of knowledge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tcBorders>
          </w:tcPr>
          <w:p>
            <w:pPr>
              <w:spacing w:after="0"/>
              <w:rPr>
                <w:sz w:val="16"/>
                <w:szCs w:val="16"/>
                <w:color w:val="auto"/>
              </w:rPr>
            </w:pPr>
          </w:p>
        </w:tc>
        <w:tc>
          <w:tcPr>
            <w:tcW w:w="46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and awareness programs on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tcBorders>
          </w:tcPr>
          <w:p>
            <w:pPr>
              <w:spacing w:after="0"/>
              <w:rPr>
                <w:sz w:val="16"/>
                <w:szCs w:val="16"/>
                <w:color w:val="auto"/>
              </w:rPr>
            </w:pPr>
          </w:p>
        </w:tc>
        <w:tc>
          <w:tcPr>
            <w:tcW w:w="46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sustainability issues across all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40" w:type="dxa"/>
            <w:vAlign w:val="bottom"/>
            <w:tcBorders>
              <w:left w:val="single" w:sz="8" w:color="auto"/>
            </w:tcBorders>
          </w:tcPr>
          <w:p>
            <w:pPr>
              <w:spacing w:after="0"/>
              <w:rPr>
                <w:sz w:val="18"/>
                <w:szCs w:val="18"/>
                <w:color w:val="auto"/>
              </w:rPr>
            </w:pPr>
          </w:p>
        </w:tc>
        <w:tc>
          <w:tcPr>
            <w:tcW w:w="4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levels of the organization.</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740" w:type="dxa"/>
            <w:vAlign w:val="bottom"/>
            <w:tcBorders>
              <w:left w:val="single" w:sz="8" w:color="auto"/>
              <w:bottom w:val="single" w:sz="8" w:color="auto"/>
            </w:tcBorders>
          </w:tcPr>
          <w:p>
            <w:pPr>
              <w:spacing w:after="0"/>
              <w:rPr>
                <w:sz w:val="9"/>
                <w:szCs w:val="9"/>
                <w:color w:val="auto"/>
              </w:rPr>
            </w:pPr>
          </w:p>
        </w:tc>
        <w:tc>
          <w:tcPr>
            <w:tcW w:w="46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638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k)   It ensures that sustainability is considered in the implementation of the</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500" w:type="dxa"/>
            <w:vAlign w:val="bottom"/>
            <w:tcBorders>
              <w:right w:val="single" w:sz="8" w:color="auto"/>
            </w:tcBorders>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38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38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agenda for both the Shareholders’ Meeting and the Board of Directors, as</w:t>
            </w:r>
          </w:p>
        </w:tc>
        <w:tc>
          <w:tcPr>
            <w:tcW w:w="92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8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well as for other decision-making or leadership bodies.</w:t>
            </w: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40" w:type="dxa"/>
            <w:vAlign w:val="bottom"/>
            <w:tcBorders>
              <w:left w:val="single" w:sz="8" w:color="auto"/>
              <w:bottom w:val="single" w:sz="8" w:color="auto"/>
            </w:tcBorders>
          </w:tcPr>
          <w:p>
            <w:pPr>
              <w:spacing w:after="0"/>
              <w:rPr>
                <w:sz w:val="11"/>
                <w:szCs w:val="11"/>
                <w:color w:val="auto"/>
              </w:rPr>
            </w:pPr>
          </w:p>
        </w:tc>
        <w:tc>
          <w:tcPr>
            <w:tcW w:w="46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38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l)   Conducts periodic analysis of the relevance and implementation of</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500" w:type="dxa"/>
            <w:vAlign w:val="bottom"/>
            <w:tcBorders>
              <w:right w:val="single" w:sz="8" w:color="auto"/>
            </w:tcBorders>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38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38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sustainability objectives within the Company’s strategy, business model, and</w:t>
            </w:r>
          </w:p>
        </w:tc>
        <w:tc>
          <w:tcPr>
            <w:tcW w:w="92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8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resource allocation</w:t>
            </w: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40" w:type="dxa"/>
            <w:vAlign w:val="bottom"/>
            <w:tcBorders>
              <w:left w:val="single" w:sz="8" w:color="auto"/>
              <w:bottom w:val="single" w:sz="8" w:color="auto"/>
            </w:tcBorders>
          </w:tcPr>
          <w:p>
            <w:pPr>
              <w:spacing w:after="0"/>
              <w:rPr>
                <w:sz w:val="11"/>
                <w:szCs w:val="11"/>
                <w:color w:val="auto"/>
              </w:rPr>
            </w:pPr>
          </w:p>
        </w:tc>
        <w:tc>
          <w:tcPr>
            <w:tcW w:w="46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38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m)  Identifies significant negative impacts and defines remediation activities and</w:t>
            </w:r>
          </w:p>
        </w:tc>
        <w:tc>
          <w:tcPr>
            <w:tcW w:w="9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X</w:t>
            </w:r>
          </w:p>
        </w:tc>
        <w:tc>
          <w:tcPr>
            <w:tcW w:w="500" w:type="dxa"/>
            <w:vAlign w:val="bottom"/>
            <w:tcBorders>
              <w:right w:val="single" w:sz="8" w:color="auto"/>
            </w:tcBorders>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6380" w:type="dxa"/>
            <w:vAlign w:val="bottom"/>
            <w:tcBorders>
              <w:left w:val="single" w:sz="8" w:color="auto"/>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380" w:type="dxa"/>
            <w:vAlign w:val="bottom"/>
            <w:tcBorders>
              <w:left w:val="single" w:sz="8" w:color="auto"/>
              <w:right w:val="single" w:sz="8" w:color="auto"/>
            </w:tcBorders>
            <w:gridSpan w:val="2"/>
          </w:tcPr>
          <w:p>
            <w:pPr>
              <w:ind w:left="740"/>
              <w:spacing w:after="0"/>
              <w:rPr>
                <w:sz w:val="20"/>
                <w:szCs w:val="20"/>
                <w:color w:val="auto"/>
              </w:rPr>
            </w:pPr>
            <w:r>
              <w:rPr>
                <w:rFonts w:ascii="Arial" w:cs="Arial" w:eastAsia="Arial" w:hAnsi="Arial"/>
                <w:sz w:val="16"/>
                <w:szCs w:val="16"/>
                <w:color w:val="auto"/>
              </w:rPr>
              <w:t>changes in practices to prevent the continued generation of such impacts.</w:t>
            </w: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740" w:type="dxa"/>
            <w:vAlign w:val="bottom"/>
            <w:tcBorders>
              <w:left w:val="single" w:sz="8" w:color="auto"/>
              <w:bottom w:val="single" w:sz="8" w:color="auto"/>
            </w:tcBorders>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740" w:type="dxa"/>
            <w:vAlign w:val="bottom"/>
          </w:tcPr>
          <w:p>
            <w:pPr>
              <w:ind w:left="20"/>
              <w:spacing w:after="0"/>
              <w:rPr>
                <w:sz w:val="20"/>
                <w:szCs w:val="20"/>
                <w:color w:val="auto"/>
              </w:rPr>
            </w:pPr>
            <w:r>
              <w:rPr>
                <w:rFonts w:ascii="Arial" w:cs="Arial" w:eastAsia="Arial" w:hAnsi="Arial"/>
                <w:sz w:val="14"/>
                <w:szCs w:val="14"/>
                <w:b w:val="1"/>
                <w:bCs w:val="1"/>
                <w:color w:val="auto"/>
              </w:rPr>
              <w:t>Investor Contact</w:t>
            </w:r>
          </w:p>
        </w:tc>
        <w:tc>
          <w:tcPr>
            <w:tcW w:w="464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40" w:type="dxa"/>
            <w:vAlign w:val="bottom"/>
          </w:tcPr>
          <w:p>
            <w:pPr>
              <w:ind w:left="20"/>
              <w:spacing w:after="0"/>
              <w:rPr>
                <w:sz w:val="20"/>
                <w:szCs w:val="20"/>
                <w:color w:val="auto"/>
              </w:rPr>
            </w:pPr>
            <w:r>
              <w:rPr>
                <w:rFonts w:ascii="Arial" w:cs="Arial" w:eastAsia="Arial" w:hAnsi="Arial"/>
                <w:sz w:val="14"/>
                <w:szCs w:val="14"/>
                <w:color w:val="auto"/>
              </w:rPr>
              <w:t>(52) 818-328-6000</w:t>
            </w:r>
          </w:p>
        </w:tc>
        <w:tc>
          <w:tcPr>
            <w:tcW w:w="464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Arial" w:cs="Arial" w:eastAsia="Arial" w:hAnsi="Arial"/>
                <w:sz w:val="14"/>
                <w:szCs w:val="14"/>
                <w:color w:val="auto"/>
              </w:rPr>
              <w:t>investor@femsa.com.mx</w:t>
            </w:r>
          </w:p>
        </w:tc>
        <w:tc>
          <w:tcPr>
            <w:tcW w:w="464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40" w:type="dxa"/>
            <w:vAlign w:val="bottom"/>
          </w:tcPr>
          <w:p>
            <w:pPr>
              <w:ind w:left="80"/>
              <w:spacing w:after="0"/>
              <w:rPr>
                <w:sz w:val="20"/>
                <w:szCs w:val="20"/>
                <w:color w:val="auto"/>
              </w:rPr>
            </w:pPr>
            <w:r>
              <w:rPr>
                <w:rFonts w:ascii="Arial" w:cs="Arial" w:eastAsia="Arial" w:hAnsi="Arial"/>
                <w:sz w:val="14"/>
                <w:szCs w:val="14"/>
                <w:color w:val="auto"/>
                <w:w w:val="98"/>
              </w:rPr>
              <w:t>May 28, 2026</w:t>
            </w:r>
          </w:p>
        </w:tc>
        <w:tc>
          <w:tcPr>
            <w:tcW w:w="0" w:type="dxa"/>
            <w:vAlign w:val="bottom"/>
          </w:tcPr>
          <w:p>
            <w:pPr>
              <w:spacing w:after="0"/>
              <w:rPr>
                <w:sz w:val="1"/>
                <w:szCs w:val="1"/>
                <w:color w:val="auto"/>
              </w:rPr>
            </w:pPr>
          </w:p>
        </w:tc>
      </w:tr>
      <w:tr>
        <w:trPr>
          <w:trHeight w:val="190"/>
        </w:trPr>
        <w:tc>
          <w:tcPr>
            <w:tcW w:w="1740" w:type="dxa"/>
            <w:vAlign w:val="bottom"/>
          </w:tcPr>
          <w:p>
            <w:pPr>
              <w:ind w:left="20"/>
              <w:spacing w:after="0"/>
              <w:rPr>
                <w:sz w:val="20"/>
                <w:szCs w:val="20"/>
                <w:color w:val="auto"/>
              </w:rPr>
            </w:pPr>
            <w:r>
              <w:rPr>
                <w:rFonts w:ascii="Arial" w:cs="Arial" w:eastAsia="Arial" w:hAnsi="Arial"/>
                <w:sz w:val="14"/>
                <w:szCs w:val="14"/>
                <w:color w:val="auto"/>
              </w:rPr>
              <w:t>femsa.gcs-web.com</w:t>
            </w:r>
          </w:p>
        </w:tc>
        <w:tc>
          <w:tcPr>
            <w:tcW w:w="4640" w:type="dxa"/>
            <w:vAlign w:val="bottom"/>
          </w:tcPr>
          <w:p>
            <w:pPr>
              <w:ind w:left="120"/>
              <w:spacing w:after="0"/>
              <w:rPr>
                <w:sz w:val="20"/>
                <w:szCs w:val="20"/>
                <w:color w:val="auto"/>
              </w:rPr>
            </w:pPr>
            <w:r>
              <w:rPr>
                <w:rFonts w:ascii="Arial" w:cs="Arial" w:eastAsia="Arial" w:hAnsi="Arial"/>
                <w:sz w:val="14"/>
                <w:szCs w:val="14"/>
                <w:color w:val="auto"/>
              </w:rPr>
              <w:t>femsa.com</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44" w:name="page45"/>
    <w:bookmarkEnd w:id="44"/>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6380" w:type="dxa"/>
            <w:vAlign w:val="bottom"/>
            <w:tcBorders>
              <w:top w:val="single" w:sz="8" w:color="auto"/>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n)   It facilitates the collection and evaluation of information during internal audit</w:t>
            </w:r>
          </w:p>
        </w:tc>
        <w:tc>
          <w:tcPr>
            <w:tcW w:w="40" w:type="dxa"/>
            <w:vAlign w:val="bottom"/>
            <w:tcBorders>
              <w:top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X</w:t>
            </w:r>
          </w:p>
        </w:tc>
        <w:tc>
          <w:tcPr>
            <w:tcW w:w="40" w:type="dxa"/>
            <w:vAlign w:val="bottom"/>
            <w:tcBorders>
              <w:top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spacing w:after="0"/>
              <w:rPr>
                <w:sz w:val="20"/>
                <w:szCs w:val="20"/>
                <w:color w:val="auto"/>
              </w:rPr>
            </w:pPr>
          </w:p>
        </w:tc>
        <w:tc>
          <w:tcPr>
            <w:tcW w:w="24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380" w:type="dxa"/>
            <w:vAlign w:val="bottom"/>
            <w:tcBorders>
              <w:left w:val="single" w:sz="8" w:color="auto"/>
              <w:right w:val="single" w:sz="8" w:color="auto"/>
            </w:tcBorders>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40" w:type="dxa"/>
            <w:vAlign w:val="bottom"/>
            <w:tcBorders>
              <w:left w:val="single" w:sz="8" w:color="auto"/>
            </w:tcBorders>
          </w:tcPr>
          <w:p>
            <w:pPr>
              <w:spacing w:after="0"/>
              <w:rPr>
                <w:sz w:val="17"/>
                <w:szCs w:val="17"/>
                <w:color w:val="auto"/>
              </w:rPr>
            </w:pPr>
          </w:p>
        </w:tc>
        <w:tc>
          <w:tcPr>
            <w:tcW w:w="594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and internal control processes in order to identify and assess the company’s</w:t>
            </w:r>
          </w:p>
        </w:tc>
        <w:tc>
          <w:tcPr>
            <w:tcW w:w="4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tcBorders>
          </w:tcPr>
          <w:p>
            <w:pPr>
              <w:spacing w:after="0"/>
              <w:rPr>
                <w:sz w:val="18"/>
                <w:szCs w:val="18"/>
                <w:color w:val="auto"/>
              </w:rPr>
            </w:pPr>
          </w:p>
        </w:tc>
        <w:tc>
          <w:tcPr>
            <w:tcW w:w="594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performance regarding risks and social and environmental impacts.</w:t>
            </w:r>
          </w:p>
        </w:tc>
        <w:tc>
          <w:tcPr>
            <w:tcW w:w="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40" w:type="dxa"/>
            <w:vAlign w:val="bottom"/>
            <w:tcBorders>
              <w:left w:val="single" w:sz="8" w:color="auto"/>
              <w:bottom w:val="single" w:sz="8" w:color="auto"/>
            </w:tcBorders>
          </w:tcPr>
          <w:p>
            <w:pPr>
              <w:spacing w:after="0"/>
              <w:rPr>
                <w:sz w:val="11"/>
                <w:szCs w:val="11"/>
                <w:color w:val="auto"/>
              </w:rPr>
            </w:pPr>
          </w:p>
        </w:tc>
        <w:tc>
          <w:tcPr>
            <w:tcW w:w="5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380" w:type="dxa"/>
            <w:vAlign w:val="bottom"/>
            <w:tcBorders>
              <w:left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6"/>
                <w:szCs w:val="16"/>
                <w:color w:val="auto"/>
              </w:rPr>
              <w:t>ñ) It reports to the Board of Directors on its assessment of the effectiveness of</w:t>
            </w:r>
          </w:p>
        </w:tc>
        <w:tc>
          <w:tcPr>
            <w:tcW w:w="40" w:type="dxa"/>
            <w:vAlign w:val="bottom"/>
          </w:tcPr>
          <w:p>
            <w:pPr>
              <w:spacing w:after="0"/>
              <w:rPr>
                <w:sz w:val="19"/>
                <w:szCs w:val="19"/>
                <w:color w:val="auto"/>
              </w:rPr>
            </w:pPr>
          </w:p>
        </w:tc>
        <w:tc>
          <w:tcPr>
            <w:tcW w:w="8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X</w:t>
            </w:r>
          </w:p>
        </w:tc>
        <w:tc>
          <w:tcPr>
            <w:tcW w:w="4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380" w:type="dxa"/>
            <w:vAlign w:val="bottom"/>
            <w:tcBorders>
              <w:left w:val="single" w:sz="8" w:color="auto"/>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tcBorders>
          </w:tcPr>
          <w:p>
            <w:pPr>
              <w:spacing w:after="0"/>
              <w:rPr>
                <w:sz w:val="18"/>
                <w:szCs w:val="18"/>
                <w:color w:val="auto"/>
              </w:rPr>
            </w:pPr>
          </w:p>
        </w:tc>
        <w:tc>
          <w:tcPr>
            <w:tcW w:w="59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measures to mitigate or eliminate social and environmental impacts.</w:t>
            </w:r>
          </w:p>
        </w:tc>
        <w:tc>
          <w:tcPr>
            <w:tcW w:w="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40" w:type="dxa"/>
            <w:vAlign w:val="bottom"/>
            <w:tcBorders>
              <w:left w:val="single" w:sz="8" w:color="auto"/>
              <w:bottom w:val="single" w:sz="8" w:color="auto"/>
            </w:tcBorders>
          </w:tcPr>
          <w:p>
            <w:pPr>
              <w:spacing w:after="0"/>
              <w:rPr>
                <w:sz w:val="13"/>
                <w:szCs w:val="13"/>
                <w:color w:val="auto"/>
              </w:rPr>
            </w:pPr>
          </w:p>
        </w:tc>
        <w:tc>
          <w:tcPr>
            <w:tcW w:w="59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4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0" w:type="dxa"/>
            <w:vAlign w:val="bottom"/>
            <w:tcBorders>
              <w:lef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8.2</w:t>
            </w:r>
          </w:p>
        </w:tc>
        <w:tc>
          <w:tcPr>
            <w:tcW w:w="5940" w:type="dxa"/>
            <w:vAlign w:val="bottom"/>
          </w:tcPr>
          <w:p>
            <w:pPr>
              <w:spacing w:after="0"/>
              <w:rPr>
                <w:sz w:val="20"/>
                <w:szCs w:val="20"/>
                <w:color w:val="auto"/>
              </w:rPr>
            </w:pPr>
            <w:r>
              <w:rPr>
                <w:rFonts w:ascii="Arial" w:cs="Arial" w:eastAsia="Arial" w:hAnsi="Arial"/>
                <w:sz w:val="16"/>
                <w:szCs w:val="16"/>
                <w:b w:val="1"/>
                <w:bCs w:val="1"/>
                <w:color w:val="auto"/>
              </w:rPr>
              <w:t>OPERATING RULES OF SUSTAINABILITY DUTIES</w:t>
            </w:r>
          </w:p>
        </w:tc>
        <w:tc>
          <w:tcPr>
            <w:tcW w:w="40" w:type="dxa"/>
            <w:vAlign w:val="bottom"/>
            <w:tcBorders>
              <w:right w:val="single" w:sz="8" w:color="auto"/>
            </w:tcBorders>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4"/>
              </w:rPr>
              <w:t>Yes</w:t>
            </w:r>
          </w:p>
        </w:tc>
        <w:tc>
          <w:tcPr>
            <w:tcW w:w="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No</w:t>
            </w:r>
          </w:p>
        </w:tc>
        <w:tc>
          <w:tcPr>
            <w:tcW w:w="246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Comments</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bottom w:val="single" w:sz="8" w:color="auto"/>
            </w:tcBorders>
          </w:tcPr>
          <w:p>
            <w:pPr>
              <w:spacing w:after="0"/>
              <w:rPr>
                <w:sz w:val="14"/>
                <w:szCs w:val="14"/>
                <w:color w:val="auto"/>
              </w:rPr>
            </w:pPr>
          </w:p>
        </w:tc>
        <w:tc>
          <w:tcPr>
            <w:tcW w:w="594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40" w:type="dxa"/>
            <w:vAlign w:val="bottom"/>
            <w:tcBorders>
              <w:left w:val="single" w:sz="8" w:color="auto"/>
            </w:tcBorders>
            <w:vMerge w:val="restart"/>
          </w:tcPr>
          <w:p>
            <w:pPr>
              <w:jc w:val="right"/>
              <w:spacing w:after="0"/>
              <w:rPr>
                <w:sz w:val="20"/>
                <w:szCs w:val="20"/>
                <w:color w:val="auto"/>
              </w:rPr>
            </w:pPr>
            <w:r>
              <w:rPr>
                <w:rFonts w:ascii="Arial" w:cs="Arial" w:eastAsia="Arial" w:hAnsi="Arial"/>
                <w:sz w:val="16"/>
                <w:szCs w:val="16"/>
                <w:color w:val="auto"/>
              </w:rPr>
              <w:t>174.</w:t>
            </w:r>
          </w:p>
        </w:tc>
        <w:tc>
          <w:tcPr>
            <w:tcW w:w="5940" w:type="dxa"/>
            <w:vAlign w:val="bottom"/>
            <w:vMerge w:val="restart"/>
          </w:tcPr>
          <w:p>
            <w:pPr>
              <w:ind w:left="240"/>
              <w:spacing w:after="0"/>
              <w:rPr>
                <w:sz w:val="20"/>
                <w:szCs w:val="20"/>
                <w:color w:val="auto"/>
              </w:rPr>
            </w:pPr>
            <w:r>
              <w:rPr>
                <w:rFonts w:ascii="Arial" w:cs="Arial" w:eastAsia="Arial" w:hAnsi="Arial"/>
                <w:sz w:val="16"/>
                <w:szCs w:val="16"/>
                <w:color w:val="auto"/>
              </w:rPr>
              <w:t>Does the Company have a strategy that includes appointing individuals</w:t>
            </w:r>
          </w:p>
        </w:tc>
        <w:tc>
          <w:tcPr>
            <w:tcW w:w="40" w:type="dxa"/>
            <w:vAlign w:val="bottom"/>
            <w:tcBorders>
              <w:right w:val="single" w:sz="8" w:color="auto"/>
            </w:tcBorders>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440" w:type="dxa"/>
            <w:vAlign w:val="bottom"/>
            <w:tcBorders>
              <w:left w:val="single" w:sz="8" w:color="auto"/>
            </w:tcBorders>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38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responsible for compliance, risk management, and setting objectives and metrics</w:t>
            </w:r>
          </w:p>
        </w:tc>
        <w:tc>
          <w:tcPr>
            <w:tcW w:w="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for managing relevant (material) impacts, including environmental, social, and</w:t>
            </w:r>
          </w:p>
        </w:tc>
        <w:tc>
          <w:tcPr>
            <w:tcW w:w="4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8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financial impacts, within its industry, while also addressing communication with</w:t>
            </w:r>
          </w:p>
        </w:tc>
        <w:tc>
          <w:tcPr>
            <w:tcW w:w="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380" w:type="dxa"/>
            <w:vAlign w:val="bottom"/>
            <w:tcBorders>
              <w:left w:val="single" w:sz="8" w:color="auto"/>
            </w:tcBorders>
            <w:gridSpan w:val="2"/>
          </w:tcPr>
          <w:p>
            <w:pPr>
              <w:ind w:left="380"/>
              <w:spacing w:after="0"/>
              <w:rPr>
                <w:sz w:val="20"/>
                <w:szCs w:val="20"/>
                <w:color w:val="auto"/>
              </w:rPr>
            </w:pPr>
            <w:r>
              <w:rPr>
                <w:rFonts w:ascii="Arial" w:cs="Arial" w:eastAsia="Arial" w:hAnsi="Arial"/>
                <w:sz w:val="16"/>
                <w:szCs w:val="16"/>
                <w:color w:val="auto"/>
              </w:rPr>
              <w:t>stakeholders? (Best Practice 76)</w:t>
            </w:r>
          </w:p>
        </w:tc>
        <w:tc>
          <w:tcPr>
            <w:tcW w:w="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40" w:type="dxa"/>
            <w:vAlign w:val="bottom"/>
            <w:tcBorders>
              <w:left w:val="single" w:sz="8" w:color="auto"/>
              <w:bottom w:val="single" w:sz="8" w:color="auto"/>
            </w:tcBorders>
          </w:tcPr>
          <w:p>
            <w:pPr>
              <w:spacing w:after="0"/>
              <w:rPr>
                <w:sz w:val="13"/>
                <w:szCs w:val="13"/>
                <w:color w:val="auto"/>
              </w:rPr>
            </w:pPr>
          </w:p>
        </w:tc>
        <w:tc>
          <w:tcPr>
            <w:tcW w:w="59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40" w:type="dxa"/>
            <w:vAlign w:val="bottom"/>
            <w:tcBorders>
              <w:left w:val="single" w:sz="8" w:color="auto"/>
            </w:tcBorders>
            <w:vMerge w:val="restart"/>
          </w:tcPr>
          <w:p>
            <w:pPr>
              <w:jc w:val="right"/>
              <w:spacing w:after="0"/>
              <w:rPr>
                <w:sz w:val="20"/>
                <w:szCs w:val="20"/>
                <w:color w:val="auto"/>
              </w:rPr>
            </w:pPr>
            <w:r>
              <w:rPr>
                <w:rFonts w:ascii="Arial" w:cs="Arial" w:eastAsia="Arial" w:hAnsi="Arial"/>
                <w:sz w:val="16"/>
                <w:szCs w:val="16"/>
                <w:color w:val="auto"/>
              </w:rPr>
              <w:t>175.</w:t>
            </w:r>
          </w:p>
        </w:tc>
        <w:tc>
          <w:tcPr>
            <w:tcW w:w="5940" w:type="dxa"/>
            <w:vAlign w:val="bottom"/>
            <w:vMerge w:val="restart"/>
          </w:tcPr>
          <w:p>
            <w:pPr>
              <w:ind w:left="240"/>
              <w:spacing w:after="0"/>
              <w:rPr>
                <w:sz w:val="20"/>
                <w:szCs w:val="20"/>
                <w:color w:val="auto"/>
              </w:rPr>
            </w:pPr>
            <w:r>
              <w:rPr>
                <w:rFonts w:ascii="Arial" w:cs="Arial" w:eastAsia="Arial" w:hAnsi="Arial"/>
                <w:sz w:val="16"/>
                <w:szCs w:val="16"/>
                <w:color w:val="auto"/>
              </w:rPr>
              <w:t>Is the strategy referred to in the preceding paragraph subject to approval by</w:t>
            </w:r>
          </w:p>
        </w:tc>
        <w:tc>
          <w:tcPr>
            <w:tcW w:w="40" w:type="dxa"/>
            <w:vAlign w:val="bottom"/>
            <w:tcBorders>
              <w:right w:val="single" w:sz="8" w:color="auto"/>
            </w:tcBorders>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440" w:type="dxa"/>
            <w:vAlign w:val="bottom"/>
            <w:tcBorders>
              <w:left w:val="single" w:sz="8" w:color="auto"/>
            </w:tcBorders>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380" w:type="dxa"/>
            <w:vAlign w:val="bottom"/>
            <w:tcBorders>
              <w:left w:val="single" w:sz="8" w:color="auto"/>
            </w:tcBorders>
            <w:gridSpan w:val="2"/>
          </w:tcPr>
          <w:p>
            <w:pPr>
              <w:ind w:left="240"/>
              <w:spacing w:after="0"/>
              <w:rPr>
                <w:sz w:val="20"/>
                <w:szCs w:val="20"/>
                <w:color w:val="auto"/>
              </w:rPr>
            </w:pPr>
            <w:r>
              <w:rPr>
                <w:rFonts w:ascii="Arial" w:cs="Arial" w:eastAsia="Arial" w:hAnsi="Arial"/>
                <w:sz w:val="16"/>
                <w:szCs w:val="16"/>
                <w:color w:val="auto"/>
              </w:rPr>
              <w:t>the Board of Directors? (Best Practice 76)</w:t>
            </w:r>
          </w:p>
        </w:tc>
        <w:tc>
          <w:tcPr>
            <w:tcW w:w="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40" w:type="dxa"/>
            <w:vAlign w:val="bottom"/>
            <w:tcBorders>
              <w:left w:val="single" w:sz="8" w:color="auto"/>
              <w:bottom w:val="single" w:sz="8" w:color="auto"/>
            </w:tcBorders>
          </w:tcPr>
          <w:p>
            <w:pPr>
              <w:spacing w:after="0"/>
              <w:rPr>
                <w:sz w:val="13"/>
                <w:szCs w:val="13"/>
                <w:color w:val="auto"/>
              </w:rPr>
            </w:pPr>
          </w:p>
        </w:tc>
        <w:tc>
          <w:tcPr>
            <w:tcW w:w="59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40" w:type="dxa"/>
            <w:vAlign w:val="bottom"/>
            <w:tcBorders>
              <w:left w:val="single" w:sz="8" w:color="auto"/>
            </w:tcBorders>
            <w:vMerge w:val="restart"/>
          </w:tcPr>
          <w:p>
            <w:pPr>
              <w:jc w:val="right"/>
              <w:spacing w:after="0"/>
              <w:rPr>
                <w:sz w:val="20"/>
                <w:szCs w:val="20"/>
                <w:color w:val="auto"/>
              </w:rPr>
            </w:pPr>
            <w:r>
              <w:rPr>
                <w:rFonts w:ascii="Arial" w:cs="Arial" w:eastAsia="Arial" w:hAnsi="Arial"/>
                <w:sz w:val="16"/>
                <w:szCs w:val="16"/>
                <w:color w:val="auto"/>
              </w:rPr>
              <w:t>176.</w:t>
            </w:r>
          </w:p>
        </w:tc>
        <w:tc>
          <w:tcPr>
            <w:tcW w:w="5940" w:type="dxa"/>
            <w:vAlign w:val="bottom"/>
            <w:vMerge w:val="restart"/>
          </w:tcPr>
          <w:p>
            <w:pPr>
              <w:ind w:left="240"/>
              <w:spacing w:after="0"/>
              <w:rPr>
                <w:sz w:val="20"/>
                <w:szCs w:val="20"/>
                <w:color w:val="auto"/>
              </w:rPr>
            </w:pPr>
            <w:r>
              <w:rPr>
                <w:rFonts w:ascii="Arial" w:cs="Arial" w:eastAsia="Arial" w:hAnsi="Arial"/>
                <w:sz w:val="16"/>
                <w:szCs w:val="16"/>
                <w:color w:val="auto"/>
              </w:rPr>
              <w:t>If the answer is yes, does the strategy identify and communicate the identified</w:t>
            </w:r>
          </w:p>
        </w:tc>
        <w:tc>
          <w:tcPr>
            <w:tcW w:w="40" w:type="dxa"/>
            <w:vAlign w:val="bottom"/>
            <w:tcBorders>
              <w:right w:val="single" w:sz="8" w:color="auto"/>
            </w:tcBorders>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440" w:type="dxa"/>
            <w:vAlign w:val="bottom"/>
            <w:tcBorders>
              <w:left w:val="single" w:sz="8" w:color="auto"/>
            </w:tcBorders>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380" w:type="dxa"/>
            <w:vAlign w:val="bottom"/>
            <w:tcBorders>
              <w:left w:val="single" w:sz="8" w:color="auto"/>
            </w:tcBorders>
            <w:gridSpan w:val="2"/>
          </w:tcPr>
          <w:p>
            <w:pPr>
              <w:ind w:left="240"/>
              <w:spacing w:after="0"/>
              <w:rPr>
                <w:sz w:val="20"/>
                <w:szCs w:val="20"/>
                <w:color w:val="auto"/>
              </w:rPr>
            </w:pPr>
            <w:r>
              <w:rPr>
                <w:rFonts w:ascii="Arial" w:cs="Arial" w:eastAsia="Arial" w:hAnsi="Arial"/>
                <w:sz w:val="16"/>
                <w:szCs w:val="16"/>
                <w:color w:val="auto"/>
              </w:rPr>
              <w:t>impacts to stakeholders? (Best Practice 76)</w:t>
            </w:r>
          </w:p>
        </w:tc>
        <w:tc>
          <w:tcPr>
            <w:tcW w:w="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40" w:type="dxa"/>
            <w:vAlign w:val="bottom"/>
            <w:tcBorders>
              <w:left w:val="single" w:sz="8" w:color="auto"/>
              <w:bottom w:val="single" w:sz="8" w:color="auto"/>
            </w:tcBorders>
          </w:tcPr>
          <w:p>
            <w:pPr>
              <w:spacing w:after="0"/>
              <w:rPr>
                <w:sz w:val="13"/>
                <w:szCs w:val="13"/>
                <w:color w:val="auto"/>
              </w:rPr>
            </w:pPr>
          </w:p>
        </w:tc>
        <w:tc>
          <w:tcPr>
            <w:tcW w:w="59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40" w:type="dxa"/>
            <w:vAlign w:val="bottom"/>
            <w:tcBorders>
              <w:left w:val="single" w:sz="8" w:color="auto"/>
            </w:tcBorders>
            <w:vMerge w:val="restart"/>
          </w:tcPr>
          <w:p>
            <w:pPr>
              <w:jc w:val="right"/>
              <w:spacing w:after="0"/>
              <w:rPr>
                <w:sz w:val="20"/>
                <w:szCs w:val="20"/>
                <w:color w:val="auto"/>
              </w:rPr>
            </w:pPr>
            <w:r>
              <w:rPr>
                <w:rFonts w:ascii="Arial" w:cs="Arial" w:eastAsia="Arial" w:hAnsi="Arial"/>
                <w:sz w:val="16"/>
                <w:szCs w:val="16"/>
                <w:color w:val="auto"/>
              </w:rPr>
              <w:t>177.</w:t>
            </w:r>
          </w:p>
        </w:tc>
        <w:tc>
          <w:tcPr>
            <w:tcW w:w="5940" w:type="dxa"/>
            <w:vAlign w:val="bottom"/>
            <w:vMerge w:val="restart"/>
          </w:tcPr>
          <w:p>
            <w:pPr>
              <w:ind w:left="300"/>
              <w:spacing w:after="0"/>
              <w:rPr>
                <w:sz w:val="20"/>
                <w:szCs w:val="20"/>
                <w:color w:val="auto"/>
              </w:rPr>
            </w:pPr>
            <w:r>
              <w:rPr>
                <w:rFonts w:ascii="Arial" w:cs="Arial" w:eastAsia="Arial" w:hAnsi="Arial"/>
                <w:sz w:val="16"/>
                <w:szCs w:val="16"/>
                <w:color w:val="auto"/>
              </w:rPr>
              <w:t>Does the Company have a system in place to implement, monitor, and</w:t>
            </w:r>
          </w:p>
        </w:tc>
        <w:tc>
          <w:tcPr>
            <w:tcW w:w="40" w:type="dxa"/>
            <w:vAlign w:val="bottom"/>
            <w:tcBorders>
              <w:right w:val="single" w:sz="8" w:color="auto"/>
            </w:tcBorders>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440" w:type="dxa"/>
            <w:vAlign w:val="bottom"/>
            <w:tcBorders>
              <w:left w:val="single" w:sz="8" w:color="auto"/>
            </w:tcBorders>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5940" w:type="dxa"/>
            <w:vAlign w:val="bottom"/>
          </w:tcPr>
          <w:p>
            <w:pPr>
              <w:ind w:left="300"/>
              <w:spacing w:after="0"/>
              <w:rPr>
                <w:sz w:val="20"/>
                <w:szCs w:val="20"/>
                <w:color w:val="auto"/>
              </w:rPr>
            </w:pPr>
            <w:r>
              <w:rPr>
                <w:rFonts w:ascii="Arial" w:cs="Arial" w:eastAsia="Arial" w:hAnsi="Arial"/>
                <w:sz w:val="16"/>
                <w:szCs w:val="16"/>
                <w:color w:val="auto"/>
              </w:rPr>
              <w:t>measure the effectiveness of its sustainability-focused business strategy,</w:t>
            </w:r>
          </w:p>
        </w:tc>
        <w:tc>
          <w:tcPr>
            <w:tcW w:w="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 w:type="dxa"/>
            <w:vAlign w:val="bottom"/>
            <w:tcBorders>
              <w:left w:val="single" w:sz="8" w:color="auto"/>
            </w:tcBorders>
          </w:tcPr>
          <w:p>
            <w:pPr>
              <w:spacing w:after="0"/>
              <w:rPr>
                <w:sz w:val="17"/>
                <w:szCs w:val="17"/>
                <w:color w:val="auto"/>
              </w:rPr>
            </w:pPr>
          </w:p>
        </w:tc>
        <w:tc>
          <w:tcPr>
            <w:tcW w:w="5940" w:type="dxa"/>
            <w:vAlign w:val="bottom"/>
          </w:tcPr>
          <w:p>
            <w:pPr>
              <w:ind w:left="300"/>
              <w:spacing w:after="0"/>
              <w:rPr>
                <w:sz w:val="20"/>
                <w:szCs w:val="20"/>
                <w:color w:val="auto"/>
              </w:rPr>
            </w:pPr>
            <w:r>
              <w:rPr>
                <w:rFonts w:ascii="Arial" w:cs="Arial" w:eastAsia="Arial" w:hAnsi="Arial"/>
                <w:sz w:val="16"/>
                <w:szCs w:val="16"/>
                <w:color w:val="auto"/>
              </w:rPr>
              <w:t>including key performance indicators related to financial, environmental,</w:t>
            </w:r>
          </w:p>
        </w:tc>
        <w:tc>
          <w:tcPr>
            <w:tcW w:w="4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5940" w:type="dxa"/>
            <w:vAlign w:val="bottom"/>
          </w:tcPr>
          <w:p>
            <w:pPr>
              <w:ind w:left="300"/>
              <w:spacing w:after="0"/>
              <w:rPr>
                <w:sz w:val="20"/>
                <w:szCs w:val="20"/>
                <w:color w:val="auto"/>
              </w:rPr>
            </w:pPr>
            <w:r>
              <w:rPr>
                <w:rFonts w:ascii="Arial" w:cs="Arial" w:eastAsia="Arial" w:hAnsi="Arial"/>
                <w:sz w:val="16"/>
                <w:szCs w:val="16"/>
                <w:color w:val="auto"/>
              </w:rPr>
              <w:t>social, and corporate governance materiality, in order to track progress toward</w:t>
            </w:r>
          </w:p>
        </w:tc>
        <w:tc>
          <w:tcPr>
            <w:tcW w:w="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tcBorders>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6"/>
                <w:szCs w:val="16"/>
                <w:color w:val="auto"/>
              </w:rPr>
              <w:t>strategic objectives? (Best Practice 77)</w:t>
            </w:r>
          </w:p>
        </w:tc>
        <w:tc>
          <w:tcPr>
            <w:tcW w:w="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40" w:type="dxa"/>
            <w:vAlign w:val="bottom"/>
            <w:tcBorders>
              <w:left w:val="single" w:sz="8" w:color="auto"/>
              <w:bottom w:val="single" w:sz="8" w:color="auto"/>
            </w:tcBorders>
          </w:tcPr>
          <w:p>
            <w:pPr>
              <w:spacing w:after="0"/>
              <w:rPr>
                <w:sz w:val="13"/>
                <w:szCs w:val="13"/>
                <w:color w:val="auto"/>
              </w:rPr>
            </w:pPr>
          </w:p>
        </w:tc>
        <w:tc>
          <w:tcPr>
            <w:tcW w:w="59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5940" w:type="dxa"/>
            <w:vAlign w:val="bottom"/>
          </w:tcPr>
          <w:p>
            <w:pPr>
              <w:ind w:left="300"/>
              <w:spacing w:after="0"/>
              <w:rPr>
                <w:sz w:val="20"/>
                <w:szCs w:val="20"/>
                <w:color w:val="auto"/>
              </w:rPr>
            </w:pPr>
            <w:r>
              <w:rPr>
                <w:rFonts w:ascii="Arial" w:cs="Arial" w:eastAsia="Arial" w:hAnsi="Arial"/>
                <w:sz w:val="16"/>
                <w:szCs w:val="16"/>
                <w:color w:val="auto"/>
              </w:rPr>
              <w:t>Does the previous system include sustainability and human rights criteria,</w:t>
            </w:r>
          </w:p>
        </w:tc>
        <w:tc>
          <w:tcPr>
            <w:tcW w:w="40" w:type="dxa"/>
            <w:vAlign w:val="bottom"/>
            <w:tcBorders>
              <w:right w:val="single" w:sz="8" w:color="auto"/>
            </w:tcBorders>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 w:type="dxa"/>
            <w:vAlign w:val="bottom"/>
            <w:tcBorders>
              <w:left w:val="single" w:sz="8" w:color="auto"/>
            </w:tcBorders>
          </w:tcPr>
          <w:p>
            <w:pPr>
              <w:spacing w:after="0"/>
              <w:rPr>
                <w:sz w:val="17"/>
                <w:szCs w:val="17"/>
                <w:color w:val="auto"/>
              </w:rPr>
            </w:pPr>
          </w:p>
        </w:tc>
        <w:tc>
          <w:tcPr>
            <w:tcW w:w="5940" w:type="dxa"/>
            <w:vAlign w:val="bottom"/>
          </w:tcPr>
          <w:p>
            <w:pPr>
              <w:ind w:left="300"/>
              <w:spacing w:after="0"/>
              <w:rPr>
                <w:sz w:val="20"/>
                <w:szCs w:val="20"/>
                <w:color w:val="auto"/>
              </w:rPr>
            </w:pPr>
            <w:r>
              <w:rPr>
                <w:rFonts w:ascii="Arial" w:cs="Arial" w:eastAsia="Arial" w:hAnsi="Arial"/>
                <w:sz w:val="16"/>
                <w:szCs w:val="16"/>
                <w:color w:val="auto"/>
              </w:rPr>
              <w:t>metrics, and plans whose positive contributions have an impact on the</w:t>
            </w:r>
          </w:p>
        </w:tc>
        <w:tc>
          <w:tcPr>
            <w:tcW w:w="4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bottom w:val="single" w:sz="8" w:color="auto"/>
            </w:tcBorders>
          </w:tcPr>
          <w:p>
            <w:pPr>
              <w:spacing w:after="0"/>
              <w:rPr>
                <w:sz w:val="19"/>
                <w:szCs w:val="19"/>
                <w:color w:val="auto"/>
              </w:rPr>
            </w:pPr>
          </w:p>
        </w:tc>
        <w:tc>
          <w:tcPr>
            <w:tcW w:w="59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Company's long-term viability and profitability? (Best Practice 77)</w:t>
            </w:r>
          </w:p>
        </w:tc>
        <w:tc>
          <w:tcPr>
            <w:tcW w:w="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vMerge w:val="restart"/>
          </w:tcPr>
          <w:p>
            <w:pPr>
              <w:jc w:val="right"/>
              <w:spacing w:after="0"/>
              <w:rPr>
                <w:sz w:val="20"/>
                <w:szCs w:val="20"/>
                <w:color w:val="auto"/>
              </w:rPr>
            </w:pPr>
            <w:r>
              <w:rPr>
                <w:rFonts w:ascii="Arial" w:cs="Arial" w:eastAsia="Arial" w:hAnsi="Arial"/>
                <w:sz w:val="16"/>
                <w:szCs w:val="16"/>
                <w:color w:val="auto"/>
              </w:rPr>
              <w:t>179.</w:t>
            </w:r>
          </w:p>
        </w:tc>
        <w:tc>
          <w:tcPr>
            <w:tcW w:w="5940" w:type="dxa"/>
            <w:vAlign w:val="bottom"/>
            <w:vMerge w:val="restart"/>
          </w:tcPr>
          <w:p>
            <w:pPr>
              <w:ind w:left="300"/>
              <w:spacing w:after="0"/>
              <w:rPr>
                <w:sz w:val="20"/>
                <w:szCs w:val="20"/>
                <w:color w:val="auto"/>
              </w:rPr>
            </w:pPr>
            <w:r>
              <w:rPr>
                <w:rFonts w:ascii="Arial" w:cs="Arial" w:eastAsia="Arial" w:hAnsi="Arial"/>
                <w:sz w:val="16"/>
                <w:szCs w:val="16"/>
                <w:color w:val="auto"/>
              </w:rPr>
              <w:t>Does the Company have a system for communicating sustainability</w:t>
            </w:r>
          </w:p>
        </w:tc>
        <w:tc>
          <w:tcPr>
            <w:tcW w:w="40" w:type="dxa"/>
            <w:vAlign w:val="bottom"/>
            <w:tcBorders>
              <w:right w:val="single" w:sz="8" w:color="auto"/>
            </w:tcBorders>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440" w:type="dxa"/>
            <w:vAlign w:val="bottom"/>
            <w:tcBorders>
              <w:left w:val="single" w:sz="8" w:color="auto"/>
            </w:tcBorders>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5940" w:type="dxa"/>
            <w:vAlign w:val="bottom"/>
          </w:tcPr>
          <w:p>
            <w:pPr>
              <w:ind w:left="300"/>
              <w:spacing w:after="0"/>
              <w:rPr>
                <w:sz w:val="20"/>
                <w:szCs w:val="20"/>
                <w:color w:val="auto"/>
              </w:rPr>
            </w:pPr>
            <w:r>
              <w:rPr>
                <w:rFonts w:ascii="Arial" w:cs="Arial" w:eastAsia="Arial" w:hAnsi="Arial"/>
                <w:sz w:val="16"/>
                <w:szCs w:val="16"/>
                <w:color w:val="auto"/>
              </w:rPr>
              <w:t>information both internally and externally, with the aim of maintaining an open</w:t>
            </w:r>
          </w:p>
        </w:tc>
        <w:tc>
          <w:tcPr>
            <w:tcW w:w="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tcBorders>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6"/>
                <w:szCs w:val="16"/>
                <w:color w:val="auto"/>
              </w:rPr>
              <w:t>and transparent relationship with its stakeholders? (Best Practice 78)</w:t>
            </w:r>
          </w:p>
        </w:tc>
        <w:tc>
          <w:tcPr>
            <w:tcW w:w="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40" w:type="dxa"/>
            <w:vAlign w:val="bottom"/>
            <w:tcBorders>
              <w:left w:val="single" w:sz="8" w:color="auto"/>
              <w:bottom w:val="single" w:sz="8" w:color="auto"/>
            </w:tcBorders>
          </w:tcPr>
          <w:p>
            <w:pPr>
              <w:spacing w:after="0"/>
              <w:rPr>
                <w:sz w:val="13"/>
                <w:szCs w:val="13"/>
                <w:color w:val="auto"/>
              </w:rPr>
            </w:pPr>
          </w:p>
        </w:tc>
        <w:tc>
          <w:tcPr>
            <w:tcW w:w="59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720" w:type="dxa"/>
            <w:vAlign w:val="bottom"/>
          </w:tcPr>
          <w:p>
            <w:pPr>
              <w:spacing w:after="0"/>
              <w:rPr>
                <w:sz w:val="20"/>
                <w:szCs w:val="20"/>
                <w:color w:val="auto"/>
              </w:rPr>
            </w:pPr>
            <w:r>
              <w:rPr>
                <w:rFonts w:ascii="Arial" w:cs="Arial" w:eastAsia="Arial" w:hAnsi="Arial"/>
                <w:sz w:val="14"/>
                <w:szCs w:val="14"/>
                <w:b w:val="1"/>
                <w:bCs w:val="1"/>
                <w:color w:val="auto"/>
              </w:rPr>
              <w:t>Investor Contact</w:t>
            </w:r>
          </w:p>
        </w:tc>
        <w:tc>
          <w:tcPr>
            <w:tcW w:w="534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4140" w:type="dxa"/>
            <w:vAlign w:val="bottom"/>
          </w:tcPr>
          <w:p>
            <w:pPr>
              <w:spacing w:after="0"/>
              <w:rPr>
                <w:sz w:val="16"/>
                <w:szCs w:val="16"/>
                <w:color w:val="auto"/>
              </w:rPr>
            </w:pPr>
          </w:p>
        </w:tc>
      </w:tr>
      <w:tr>
        <w:trPr>
          <w:trHeight w:val="175"/>
        </w:trPr>
        <w:tc>
          <w:tcPr>
            <w:tcW w:w="1720" w:type="dxa"/>
            <w:vAlign w:val="bottom"/>
          </w:tcPr>
          <w:p>
            <w:pPr>
              <w:spacing w:after="0"/>
              <w:rPr>
                <w:sz w:val="20"/>
                <w:szCs w:val="20"/>
                <w:color w:val="auto"/>
              </w:rPr>
            </w:pPr>
            <w:r>
              <w:rPr>
                <w:rFonts w:ascii="Arial" w:cs="Arial" w:eastAsia="Arial" w:hAnsi="Arial"/>
                <w:sz w:val="14"/>
                <w:szCs w:val="14"/>
                <w:color w:val="auto"/>
              </w:rPr>
              <w:t>(52) 818-328-6000</w:t>
            </w:r>
          </w:p>
        </w:tc>
        <w:tc>
          <w:tcPr>
            <w:tcW w:w="534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4140" w:type="dxa"/>
            <w:vAlign w:val="bottom"/>
          </w:tcPr>
          <w:p>
            <w:pPr>
              <w:spacing w:after="0"/>
              <w:rPr>
                <w:sz w:val="15"/>
                <w:szCs w:val="15"/>
                <w:color w:val="auto"/>
              </w:rPr>
            </w:pPr>
          </w:p>
        </w:tc>
      </w:tr>
      <w:tr>
        <w:trPr>
          <w:trHeight w:val="175"/>
        </w:trPr>
        <w:tc>
          <w:tcPr>
            <w:tcW w:w="1720" w:type="dxa"/>
            <w:vAlign w:val="bottom"/>
          </w:tcPr>
          <w:p>
            <w:pPr>
              <w:spacing w:after="0"/>
              <w:rPr>
                <w:sz w:val="20"/>
                <w:szCs w:val="20"/>
                <w:color w:val="auto"/>
              </w:rPr>
            </w:pPr>
            <w:r>
              <w:rPr>
                <w:rFonts w:ascii="Arial" w:cs="Arial" w:eastAsia="Arial" w:hAnsi="Arial"/>
                <w:sz w:val="14"/>
                <w:szCs w:val="14"/>
                <w:color w:val="auto"/>
              </w:rPr>
              <w:t>investor@femsa.com.mx</w:t>
            </w:r>
          </w:p>
        </w:tc>
        <w:tc>
          <w:tcPr>
            <w:tcW w:w="534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4140" w:type="dxa"/>
            <w:vAlign w:val="bottom"/>
          </w:tcPr>
          <w:p>
            <w:pPr>
              <w:ind w:left="3280"/>
              <w:spacing w:after="0"/>
              <w:rPr>
                <w:sz w:val="20"/>
                <w:szCs w:val="20"/>
                <w:color w:val="auto"/>
              </w:rPr>
            </w:pPr>
            <w:r>
              <w:rPr>
                <w:rFonts w:ascii="Arial" w:cs="Arial" w:eastAsia="Arial" w:hAnsi="Arial"/>
                <w:sz w:val="14"/>
                <w:szCs w:val="14"/>
                <w:color w:val="auto"/>
                <w:w w:val="98"/>
              </w:rPr>
              <w:t>May 28, 2026</w:t>
            </w:r>
          </w:p>
        </w:tc>
      </w:tr>
      <w:tr>
        <w:trPr>
          <w:trHeight w:val="190"/>
        </w:trPr>
        <w:tc>
          <w:tcPr>
            <w:tcW w:w="1720" w:type="dxa"/>
            <w:vAlign w:val="bottom"/>
          </w:tcPr>
          <w:p>
            <w:pPr>
              <w:spacing w:after="0"/>
              <w:rPr>
                <w:sz w:val="20"/>
                <w:szCs w:val="20"/>
                <w:color w:val="auto"/>
              </w:rPr>
            </w:pPr>
            <w:r>
              <w:rPr>
                <w:rFonts w:ascii="Arial" w:cs="Arial" w:eastAsia="Arial" w:hAnsi="Arial"/>
                <w:sz w:val="14"/>
                <w:szCs w:val="14"/>
                <w:color w:val="auto"/>
              </w:rPr>
              <w:t>femsa.gcs-web.com</w:t>
            </w:r>
          </w:p>
        </w:tc>
        <w:tc>
          <w:tcPr>
            <w:tcW w:w="5340" w:type="dxa"/>
            <w:vAlign w:val="bottom"/>
          </w:tcPr>
          <w:p>
            <w:pPr>
              <w:ind w:left="120"/>
              <w:spacing w:after="0"/>
              <w:rPr>
                <w:sz w:val="20"/>
                <w:szCs w:val="20"/>
                <w:color w:val="auto"/>
              </w:rPr>
            </w:pPr>
            <w:r>
              <w:rPr>
                <w:rFonts w:ascii="Arial" w:cs="Arial" w:eastAsia="Arial" w:hAnsi="Arial"/>
                <w:sz w:val="14"/>
                <w:szCs w:val="14"/>
                <w:color w:val="auto"/>
              </w:rPr>
              <w:t>femsa.com</w:t>
            </w:r>
          </w:p>
        </w:tc>
        <w:tc>
          <w:tcPr>
            <w:tcW w:w="4140" w:type="dxa"/>
            <w:vAlign w:val="bottom"/>
          </w:tcPr>
          <w:p>
            <w:pPr>
              <w:spacing w:after="0"/>
              <w:rPr>
                <w:sz w:val="16"/>
                <w:szCs w:val="16"/>
                <w:color w:val="auto"/>
              </w:rPr>
            </w:pPr>
          </w:p>
        </w:tc>
      </w:tr>
    </w:tbl>
    <w:p>
      <w:pPr>
        <w:sectPr>
          <w:pgSz w:w="11900" w:h="16838" w:orient="portrait"/>
          <w:cols w:equalWidth="0" w:num="1">
            <w:col w:w="11220"/>
          </w:cols>
          <w:pgMar w:left="320" w:top="1440" w:right="359" w:bottom="1440" w:gutter="0" w:footer="0" w:header="0"/>
        </w:sectPr>
      </w:pPr>
    </w:p>
    <w:bookmarkStart w:id="45" w:name="page46"/>
    <w:bookmarkEnd w:id="45"/>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88900</wp:posOffset>
            </wp:positionV>
            <wp:extent cx="4157345"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57345" cy="3086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6506210" cy="43973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06210" cy="4397375"/>
                    </a:xfrm>
                    <a:prstGeom prst="rect">
                      <a:avLst/>
                    </a:prstGeom>
                    <a:noFill/>
                  </pic:spPr>
                </pic:pic>
              </a:graphicData>
            </a:graphic>
          </wp:anchor>
        </w:drawing>
      </w:r>
    </w:p>
    <w:p>
      <w:pPr>
        <w:jc w:val="right"/>
        <w:ind w:right="4300"/>
        <w:spacing w:after="0"/>
        <w:rPr>
          <w:sz w:val="20"/>
          <w:szCs w:val="20"/>
          <w:color w:val="auto"/>
        </w:rPr>
      </w:pPr>
      <w:r>
        <w:rPr>
          <w:rFonts w:ascii="Arial" w:cs="Arial" w:eastAsia="Arial" w:hAnsi="Arial"/>
          <w:sz w:val="16"/>
          <w:szCs w:val="16"/>
          <w:color w:val="auto"/>
        </w:rPr>
        <w:t>X</w:t>
      </w:r>
    </w:p>
    <w:p>
      <w:pPr>
        <w:ind w:left="720" w:right="4980" w:hanging="637"/>
        <w:spacing w:after="0" w:line="257" w:lineRule="auto"/>
        <w:tabs>
          <w:tab w:leader="none" w:pos="700" w:val="left"/>
        </w:tabs>
        <w:rPr>
          <w:sz w:val="20"/>
          <w:szCs w:val="20"/>
          <w:color w:val="auto"/>
        </w:rPr>
      </w:pPr>
      <w:r>
        <w:rPr>
          <w:rFonts w:ascii="Arial" w:cs="Arial" w:eastAsia="Arial" w:hAnsi="Arial"/>
          <w:sz w:val="16"/>
          <w:szCs w:val="16"/>
          <w:color w:val="auto"/>
        </w:rPr>
        <w:t>180.</w:t>
      </w:r>
      <w:r>
        <w:rPr>
          <w:sz w:val="20"/>
          <w:szCs w:val="20"/>
          <w:color w:val="auto"/>
        </w:rPr>
        <w:tab/>
      </w:r>
      <w:r>
        <w:rPr>
          <w:rFonts w:ascii="Arial" w:cs="Arial" w:eastAsia="Arial" w:hAnsi="Arial"/>
          <w:sz w:val="16"/>
          <w:szCs w:val="16"/>
          <w:color w:val="auto"/>
        </w:rPr>
        <w:t>Does the Company prepare a Sustainability Report that provides transparent and detailed information on the Company’s corporate governance and its environmental and social performance, using nationally or internationally recognized methodological guidelines as a reference, in accordance with the Company’s level of maturity and specific circumstances? *** (Best Practice 78)</w:t>
      </w:r>
    </w:p>
    <w:p>
      <w:pPr>
        <w:spacing w:after="0" w:line="132"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X</w:t>
      </w:r>
    </w:p>
    <w:p>
      <w:pPr>
        <w:ind w:left="720" w:right="4980" w:hanging="637"/>
        <w:spacing w:after="0" w:line="264" w:lineRule="auto"/>
        <w:tabs>
          <w:tab w:leader="none" w:pos="700" w:val="left"/>
        </w:tabs>
        <w:rPr>
          <w:sz w:val="20"/>
          <w:szCs w:val="20"/>
          <w:color w:val="auto"/>
        </w:rPr>
      </w:pPr>
      <w:r>
        <w:rPr>
          <w:rFonts w:ascii="Arial" w:cs="Arial" w:eastAsia="Arial" w:hAnsi="Arial"/>
          <w:sz w:val="16"/>
          <w:szCs w:val="16"/>
          <w:color w:val="auto"/>
        </w:rPr>
        <w:t>181.</w:t>
      </w:r>
      <w:r>
        <w:rPr>
          <w:sz w:val="20"/>
          <w:szCs w:val="20"/>
          <w:color w:val="auto"/>
        </w:rPr>
        <w:tab/>
      </w:r>
      <w:r>
        <w:rPr>
          <w:rFonts w:ascii="Arial" w:cs="Arial" w:eastAsia="Arial" w:hAnsi="Arial"/>
          <w:sz w:val="16"/>
          <w:szCs w:val="16"/>
          <w:color w:val="auto"/>
        </w:rPr>
        <w:t>Does it gradually incorporate an external and objective assessment of issues related to the company’s sustainability, based on each Company’s specific needs? *** (Best Practice 78)</w:t>
      </w:r>
    </w:p>
    <w:p>
      <w:pPr>
        <w:spacing w:after="0" w:line="113"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X</w:t>
      </w:r>
    </w:p>
    <w:p>
      <w:pPr>
        <w:ind w:left="720" w:right="5060" w:hanging="637"/>
        <w:spacing w:after="0" w:line="264" w:lineRule="auto"/>
        <w:tabs>
          <w:tab w:leader="none" w:pos="700" w:val="left"/>
        </w:tabs>
        <w:rPr>
          <w:sz w:val="20"/>
          <w:szCs w:val="20"/>
          <w:color w:val="auto"/>
        </w:rPr>
      </w:pPr>
      <w:r>
        <w:rPr>
          <w:rFonts w:ascii="Arial" w:cs="Arial" w:eastAsia="Arial" w:hAnsi="Arial"/>
          <w:sz w:val="16"/>
          <w:szCs w:val="16"/>
          <w:color w:val="auto"/>
        </w:rPr>
        <w:t>182.</w:t>
      </w:r>
      <w:r>
        <w:rPr>
          <w:sz w:val="20"/>
          <w:szCs w:val="20"/>
          <w:color w:val="auto"/>
        </w:rPr>
        <w:tab/>
      </w:r>
      <w:r>
        <w:rPr>
          <w:rFonts w:ascii="Arial" w:cs="Arial" w:eastAsia="Arial" w:hAnsi="Arial"/>
          <w:sz w:val="16"/>
          <w:szCs w:val="16"/>
          <w:color w:val="auto"/>
        </w:rPr>
        <w:t>Does the Sustainability Report reflect the actions, guidelines, or standards adopted by the Board of Directors, as well as the objectives or metrics used to measure the results achieved? (Best Practice 79)</w:t>
      </w:r>
    </w:p>
    <w:p>
      <w:pPr>
        <w:spacing w:after="0" w:line="113"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X</w:t>
      </w:r>
    </w:p>
    <w:p>
      <w:pPr>
        <w:ind w:left="720" w:right="4960" w:hanging="637"/>
        <w:spacing w:after="0" w:line="264" w:lineRule="auto"/>
        <w:tabs>
          <w:tab w:leader="none" w:pos="700" w:val="left"/>
        </w:tabs>
        <w:rPr>
          <w:sz w:val="20"/>
          <w:szCs w:val="20"/>
          <w:color w:val="auto"/>
        </w:rPr>
      </w:pPr>
      <w:r>
        <w:rPr>
          <w:rFonts w:ascii="Arial" w:cs="Arial" w:eastAsia="Arial" w:hAnsi="Arial"/>
          <w:sz w:val="16"/>
          <w:szCs w:val="16"/>
          <w:color w:val="auto"/>
        </w:rPr>
        <w:t>183.</w:t>
      </w:r>
      <w:r>
        <w:rPr>
          <w:sz w:val="20"/>
          <w:szCs w:val="20"/>
          <w:color w:val="auto"/>
        </w:rPr>
        <w:tab/>
      </w:r>
      <w:r>
        <w:rPr>
          <w:rFonts w:ascii="Arial" w:cs="Arial" w:eastAsia="Arial" w:hAnsi="Arial"/>
          <w:sz w:val="16"/>
          <w:szCs w:val="16"/>
          <w:color w:val="auto"/>
        </w:rPr>
        <w:t>Does the Sustainability Report contain material, consistent, reliable, and comparable historical information so that various users of the information can make informed decisions regarding the Company? (Best Practice 79)</w:t>
      </w:r>
    </w:p>
    <w:p>
      <w:pPr>
        <w:spacing w:after="0" w:line="113"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X</w:t>
      </w:r>
    </w:p>
    <w:p>
      <w:pPr>
        <w:ind w:left="720" w:right="5320" w:hanging="637"/>
        <w:spacing w:after="0" w:line="265" w:lineRule="auto"/>
        <w:tabs>
          <w:tab w:leader="none" w:pos="700" w:val="left"/>
        </w:tabs>
        <w:rPr>
          <w:sz w:val="20"/>
          <w:szCs w:val="20"/>
          <w:color w:val="auto"/>
        </w:rPr>
      </w:pPr>
      <w:r>
        <w:rPr>
          <w:rFonts w:ascii="Arial" w:cs="Arial" w:eastAsia="Arial" w:hAnsi="Arial"/>
          <w:sz w:val="16"/>
          <w:szCs w:val="16"/>
          <w:color w:val="auto"/>
        </w:rPr>
        <w:t>184.</w:t>
      </w:r>
      <w:r>
        <w:rPr>
          <w:sz w:val="20"/>
          <w:szCs w:val="20"/>
          <w:color w:val="auto"/>
        </w:rPr>
        <w:tab/>
      </w:r>
      <w:r>
        <w:rPr>
          <w:rFonts w:ascii="Arial" w:cs="Arial" w:eastAsia="Arial" w:hAnsi="Arial"/>
          <w:sz w:val="16"/>
          <w:szCs w:val="16"/>
          <w:color w:val="auto"/>
        </w:rPr>
        <w:t>When preparing the Sustainability Report, are the applicable regulations considered? (Best Practice 79) ***</w:t>
      </w:r>
    </w:p>
    <w:p>
      <w:pPr>
        <w:spacing w:after="0" w:line="125" w:lineRule="exact"/>
        <w:rPr>
          <w:sz w:val="20"/>
          <w:szCs w:val="20"/>
          <w:color w:val="auto"/>
        </w:rPr>
      </w:pPr>
    </w:p>
    <w:p>
      <w:pPr>
        <w:jc w:val="right"/>
        <w:ind w:right="4300"/>
        <w:spacing w:after="0"/>
        <w:rPr>
          <w:sz w:val="20"/>
          <w:szCs w:val="20"/>
          <w:color w:val="auto"/>
        </w:rPr>
      </w:pPr>
      <w:r>
        <w:rPr>
          <w:rFonts w:ascii="Arial" w:cs="Arial" w:eastAsia="Arial" w:hAnsi="Arial"/>
          <w:sz w:val="16"/>
          <w:szCs w:val="16"/>
          <w:color w:val="auto"/>
        </w:rPr>
        <w:t>X</w:t>
      </w:r>
    </w:p>
    <w:p>
      <w:pPr>
        <w:ind w:left="720" w:right="5000" w:hanging="637"/>
        <w:spacing w:after="0" w:line="265" w:lineRule="auto"/>
        <w:tabs>
          <w:tab w:leader="none" w:pos="700" w:val="left"/>
        </w:tabs>
        <w:rPr>
          <w:sz w:val="20"/>
          <w:szCs w:val="20"/>
          <w:color w:val="auto"/>
        </w:rPr>
      </w:pPr>
      <w:r>
        <w:rPr>
          <w:rFonts w:ascii="Arial" w:cs="Arial" w:eastAsia="Arial" w:hAnsi="Arial"/>
          <w:sz w:val="16"/>
          <w:szCs w:val="16"/>
          <w:color w:val="auto"/>
        </w:rPr>
        <w:t>185.</w:t>
      </w:r>
      <w:r>
        <w:rPr>
          <w:sz w:val="20"/>
          <w:szCs w:val="20"/>
          <w:color w:val="auto"/>
        </w:rPr>
        <w:tab/>
      </w:r>
      <w:r>
        <w:rPr>
          <w:rFonts w:ascii="Arial" w:cs="Arial" w:eastAsia="Arial" w:hAnsi="Arial"/>
          <w:sz w:val="16"/>
          <w:szCs w:val="16"/>
          <w:color w:val="auto"/>
        </w:rPr>
        <w:t>Does the Company publish a sustainability report at least once a year? (Best Practice 80) ***</w:t>
      </w:r>
    </w:p>
    <w:p>
      <w:pPr>
        <w:sectPr>
          <w:pgSz w:w="11900" w:h="16838" w:orient="portrait"/>
          <w:cols w:equalWidth="0" w:num="1">
            <w:col w:w="11200"/>
          </w:cols>
          <w:pgMar w:left="340" w:top="1440" w:right="359" w:bottom="1440" w:gutter="0" w:footer="0" w:header="0"/>
        </w:sectPr>
      </w:pPr>
    </w:p>
    <w:p>
      <w:pPr>
        <w:spacing w:after="0" w:line="293" w:lineRule="exact"/>
        <w:rPr>
          <w:sz w:val="20"/>
          <w:szCs w:val="20"/>
          <w:color w:val="auto"/>
        </w:rPr>
      </w:pPr>
    </w:p>
    <w:p>
      <w:pPr>
        <w:ind w:left="720" w:hanging="637"/>
        <w:spacing w:after="0" w:line="286" w:lineRule="auto"/>
        <w:tabs>
          <w:tab w:leader="none" w:pos="700" w:val="left"/>
        </w:tabs>
        <w:rPr>
          <w:sz w:val="20"/>
          <w:szCs w:val="20"/>
          <w:color w:val="auto"/>
        </w:rPr>
      </w:pPr>
      <w:r>
        <w:rPr>
          <w:rFonts w:ascii="Arial" w:cs="Arial" w:eastAsia="Arial" w:hAnsi="Arial"/>
          <w:sz w:val="16"/>
          <w:szCs w:val="16"/>
          <w:color w:val="auto"/>
        </w:rPr>
        <w:t>186.</w:t>
      </w:r>
      <w:r>
        <w:rPr>
          <w:sz w:val="20"/>
          <w:szCs w:val="20"/>
          <w:color w:val="auto"/>
        </w:rPr>
        <w:tab/>
      </w:r>
      <w:r>
        <w:rPr>
          <w:rFonts w:ascii="Arial" w:cs="Arial" w:eastAsia="Arial" w:hAnsi="Arial"/>
          <w:sz w:val="16"/>
          <w:szCs w:val="16"/>
          <w:color w:val="auto"/>
        </w:rPr>
        <w:t>Is the Sustainability Report prepared in accordance with the most recent financial reporting standards related to sustainability? (Best Practice 80)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554" w:lineRule="exact"/>
        <w:rPr>
          <w:sz w:val="20"/>
          <w:szCs w:val="20"/>
          <w:color w:val="auto"/>
        </w:rPr>
      </w:pPr>
    </w:p>
    <w:p>
      <w:pPr>
        <w:sectPr>
          <w:pgSz w:w="11900" w:h="16838" w:orient="portrait"/>
          <w:cols w:equalWidth="0" w:num="2">
            <w:col w:w="6120" w:space="680"/>
            <w:col w:w="4400"/>
          </w:cols>
          <w:pgMar w:left="340" w:top="1440" w:right="359" w:bottom="1440" w:gutter="0" w:footer="0" w:header="0"/>
          <w:type w:val="continuous"/>
        </w:sectPr>
      </w:pPr>
    </w:p>
    <w:p>
      <w:pPr>
        <w:ind w:left="60" w:right="1520"/>
        <w:spacing w:after="0" w:line="304" w:lineRule="auto"/>
        <w:rPr>
          <w:sz w:val="20"/>
          <w:szCs w:val="20"/>
          <w:color w:val="auto"/>
        </w:rPr>
      </w:pPr>
      <w:r>
        <w:rPr>
          <w:rFonts w:ascii="Arial" w:cs="Arial" w:eastAsia="Arial" w:hAnsi="Arial"/>
          <w:sz w:val="16"/>
          <w:szCs w:val="16"/>
          <w:color w:val="auto"/>
        </w:rPr>
        <w:t>*** In the case of publicly traded issuers, consider the disclosure requirements in accordance with the General Provisions applicable to issuers of securities and other participants in the securities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20" w:type="dxa"/>
            <w:vAlign w:val="bottom"/>
          </w:tcPr>
          <w:p>
            <w:pPr>
              <w:spacing w:after="0"/>
              <w:rPr>
                <w:sz w:val="20"/>
                <w:szCs w:val="20"/>
                <w:color w:val="auto"/>
              </w:rPr>
            </w:pPr>
            <w:r>
              <w:rPr>
                <w:rFonts w:ascii="Arial" w:cs="Arial" w:eastAsia="Arial" w:hAnsi="Arial"/>
                <w:sz w:val="14"/>
                <w:szCs w:val="14"/>
                <w:b w:val="1"/>
                <w:bCs w:val="1"/>
                <w:color w:val="auto"/>
              </w:rPr>
              <w:t>Investor Contact</w:t>
            </w:r>
          </w:p>
        </w:tc>
        <w:tc>
          <w:tcPr>
            <w:tcW w:w="5340" w:type="dxa"/>
            <w:vAlign w:val="bottom"/>
          </w:tcPr>
          <w:p>
            <w:pPr>
              <w:ind w:left="120"/>
              <w:spacing w:after="0"/>
              <w:rPr>
                <w:sz w:val="20"/>
                <w:szCs w:val="20"/>
                <w:color w:val="auto"/>
              </w:rPr>
            </w:pPr>
            <w:r>
              <w:rPr>
                <w:rFonts w:ascii="Arial" w:cs="Arial" w:eastAsia="Arial" w:hAnsi="Arial"/>
                <w:sz w:val="14"/>
                <w:szCs w:val="14"/>
                <w:b w:val="1"/>
                <w:bCs w:val="1"/>
                <w:color w:val="auto"/>
              </w:rPr>
              <w:t>Media Contact</w:t>
            </w:r>
          </w:p>
        </w:tc>
        <w:tc>
          <w:tcPr>
            <w:tcW w:w="4140" w:type="dxa"/>
            <w:vAlign w:val="bottom"/>
          </w:tcPr>
          <w:p>
            <w:pPr>
              <w:spacing w:after="0"/>
              <w:rPr>
                <w:sz w:val="15"/>
                <w:szCs w:val="15"/>
                <w:color w:val="auto"/>
              </w:rPr>
            </w:pPr>
          </w:p>
        </w:tc>
      </w:tr>
      <w:tr>
        <w:trPr>
          <w:trHeight w:val="176"/>
        </w:trPr>
        <w:tc>
          <w:tcPr>
            <w:tcW w:w="1720" w:type="dxa"/>
            <w:vAlign w:val="bottom"/>
          </w:tcPr>
          <w:p>
            <w:pPr>
              <w:spacing w:after="0"/>
              <w:rPr>
                <w:sz w:val="20"/>
                <w:szCs w:val="20"/>
                <w:color w:val="auto"/>
              </w:rPr>
            </w:pPr>
            <w:r>
              <w:rPr>
                <w:rFonts w:ascii="Arial" w:cs="Arial" w:eastAsia="Arial" w:hAnsi="Arial"/>
                <w:sz w:val="14"/>
                <w:szCs w:val="14"/>
                <w:color w:val="auto"/>
              </w:rPr>
              <w:t>(52) 818-328-6000</w:t>
            </w:r>
          </w:p>
        </w:tc>
        <w:tc>
          <w:tcPr>
            <w:tcW w:w="5340" w:type="dxa"/>
            <w:vAlign w:val="bottom"/>
          </w:tcPr>
          <w:p>
            <w:pPr>
              <w:ind w:left="120"/>
              <w:spacing w:after="0"/>
              <w:rPr>
                <w:sz w:val="20"/>
                <w:szCs w:val="20"/>
                <w:color w:val="auto"/>
              </w:rPr>
            </w:pPr>
            <w:r>
              <w:rPr>
                <w:rFonts w:ascii="Arial" w:cs="Arial" w:eastAsia="Arial" w:hAnsi="Arial"/>
                <w:sz w:val="14"/>
                <w:szCs w:val="14"/>
                <w:color w:val="auto"/>
              </w:rPr>
              <w:t>(52) 555-249-6843</w:t>
            </w:r>
          </w:p>
        </w:tc>
        <w:tc>
          <w:tcPr>
            <w:tcW w:w="4140" w:type="dxa"/>
            <w:vAlign w:val="bottom"/>
          </w:tcPr>
          <w:p>
            <w:pPr>
              <w:spacing w:after="0"/>
              <w:rPr>
                <w:sz w:val="15"/>
                <w:szCs w:val="15"/>
                <w:color w:val="auto"/>
              </w:rPr>
            </w:pPr>
          </w:p>
        </w:tc>
      </w:tr>
      <w:tr>
        <w:trPr>
          <w:trHeight w:val="189"/>
        </w:trPr>
        <w:tc>
          <w:tcPr>
            <w:tcW w:w="1720" w:type="dxa"/>
            <w:vAlign w:val="bottom"/>
          </w:tcPr>
          <w:p>
            <w:pPr>
              <w:spacing w:after="0"/>
              <w:rPr>
                <w:sz w:val="20"/>
                <w:szCs w:val="20"/>
                <w:color w:val="auto"/>
              </w:rPr>
            </w:pPr>
            <w:r>
              <w:rPr>
                <w:rFonts w:ascii="Arial" w:cs="Arial" w:eastAsia="Arial" w:hAnsi="Arial"/>
                <w:sz w:val="14"/>
                <w:szCs w:val="14"/>
                <w:color w:val="auto"/>
              </w:rPr>
              <w:t>investor@femsa.com.mx</w:t>
            </w:r>
          </w:p>
        </w:tc>
        <w:tc>
          <w:tcPr>
            <w:tcW w:w="5340" w:type="dxa"/>
            <w:vAlign w:val="bottom"/>
          </w:tcPr>
          <w:p>
            <w:pPr>
              <w:ind w:left="120"/>
              <w:spacing w:after="0"/>
              <w:rPr>
                <w:sz w:val="20"/>
                <w:szCs w:val="20"/>
                <w:color w:val="auto"/>
              </w:rPr>
            </w:pPr>
            <w:r>
              <w:rPr>
                <w:rFonts w:ascii="Arial" w:cs="Arial" w:eastAsia="Arial" w:hAnsi="Arial"/>
                <w:sz w:val="14"/>
                <w:szCs w:val="14"/>
                <w:color w:val="auto"/>
              </w:rPr>
              <w:t>comunicacion@femsa.com.mx</w:t>
            </w:r>
          </w:p>
        </w:tc>
        <w:tc>
          <w:tcPr>
            <w:tcW w:w="4140" w:type="dxa"/>
            <w:vAlign w:val="bottom"/>
          </w:tcPr>
          <w:p>
            <w:pPr>
              <w:ind w:left="3280"/>
              <w:spacing w:after="0"/>
              <w:rPr>
                <w:sz w:val="20"/>
                <w:szCs w:val="20"/>
                <w:color w:val="auto"/>
              </w:rPr>
            </w:pPr>
            <w:r>
              <w:rPr>
                <w:rFonts w:ascii="Arial" w:cs="Arial" w:eastAsia="Arial" w:hAnsi="Arial"/>
                <w:sz w:val="14"/>
                <w:szCs w:val="14"/>
                <w:color w:val="auto"/>
                <w:w w:val="98"/>
              </w:rPr>
              <w:t>May 28, 2026</w:t>
            </w:r>
          </w:p>
        </w:tc>
      </w:tr>
      <w:tr>
        <w:trPr>
          <w:trHeight w:val="190"/>
        </w:trPr>
        <w:tc>
          <w:tcPr>
            <w:tcW w:w="1720" w:type="dxa"/>
            <w:vAlign w:val="bottom"/>
          </w:tcPr>
          <w:p>
            <w:pPr>
              <w:spacing w:after="0"/>
              <w:rPr>
                <w:sz w:val="20"/>
                <w:szCs w:val="20"/>
                <w:color w:val="auto"/>
              </w:rPr>
            </w:pPr>
            <w:r>
              <w:rPr>
                <w:rFonts w:ascii="Arial" w:cs="Arial" w:eastAsia="Arial" w:hAnsi="Arial"/>
                <w:sz w:val="14"/>
                <w:szCs w:val="14"/>
                <w:color w:val="auto"/>
              </w:rPr>
              <w:t>femsa.gcs-web.com</w:t>
            </w:r>
          </w:p>
        </w:tc>
        <w:tc>
          <w:tcPr>
            <w:tcW w:w="5340" w:type="dxa"/>
            <w:vAlign w:val="bottom"/>
          </w:tcPr>
          <w:p>
            <w:pPr>
              <w:ind w:left="120"/>
              <w:spacing w:after="0"/>
              <w:rPr>
                <w:sz w:val="20"/>
                <w:szCs w:val="20"/>
                <w:color w:val="auto"/>
              </w:rPr>
            </w:pPr>
            <w:r>
              <w:rPr>
                <w:rFonts w:ascii="Arial" w:cs="Arial" w:eastAsia="Arial" w:hAnsi="Arial"/>
                <w:sz w:val="14"/>
                <w:szCs w:val="14"/>
                <w:color w:val="auto"/>
              </w:rPr>
              <w:t>femsa.com</w:t>
            </w:r>
          </w:p>
        </w:tc>
        <w:tc>
          <w:tcPr>
            <w:tcW w:w="4140" w:type="dxa"/>
            <w:vAlign w:val="bottom"/>
          </w:tcPr>
          <w:p>
            <w:pPr>
              <w:spacing w:after="0"/>
              <w:rPr>
                <w:sz w:val="16"/>
                <w:szCs w:val="16"/>
                <w:color w:val="auto"/>
              </w:rPr>
            </w:pPr>
          </w:p>
        </w:tc>
      </w:tr>
    </w:tbl>
    <w:p>
      <w:pPr>
        <w:spacing w:after="0" w:line="1" w:lineRule="exact"/>
        <w:rPr>
          <w:sz w:val="20"/>
          <w:szCs w:val="20"/>
          <w:color w:val="auto"/>
        </w:rPr>
      </w:pPr>
    </w:p>
    <w:sectPr>
      <w:pgSz w:w="11900" w:h="16838" w:orient="portrait"/>
      <w:cols w:equalWidth="0" w:num="1">
        <w:col w:w="11200"/>
      </w:cols>
      <w:pgMar w:left="340" w:top="144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6"/>
    </w:lvl>
  </w:abstractNum>
  <w:abstractNum w:abstractNumId="1">
    <w:nsid w:val="41B71EFB"/>
    <w:multiLevelType w:val="hybridMultilevel"/>
    <w:lvl w:ilvl="0">
      <w:lvlJc w:val="left"/>
      <w:lvlText w:val="%1."/>
      <w:numFmt w:val="decimal"/>
      <w:start w:val="20"/>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2"/>
    </w:lvl>
  </w:abstractNum>
  <w:abstractNum w:abstractNumId="4">
    <w:nsid w:val="515F007C"/>
    <w:multiLevelType w:val="hybridMultilevel"/>
    <w:lvl w:ilvl="0">
      <w:lvlJc w:val="left"/>
      <w:lvlText w:val="%1)"/>
      <w:numFmt w:val="lowerLetter"/>
      <w:start w:val="3"/>
    </w:lvl>
  </w:abstractNum>
  <w:abstractNum w:abstractNumId="5">
    <w:nsid w:val="5BD062C2"/>
    <w:multiLevelType w:val="hybridMultilevel"/>
    <w:lvl w:ilvl="0">
      <w:lvlJc w:val="left"/>
      <w:lvlText w:val="%1)"/>
      <w:numFmt w:val="lowerLetter"/>
      <w:start w:val="4"/>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Roman"/>
      <w:start w:val="1"/>
    </w:lvl>
  </w:abstractNum>
  <w:abstractNum w:abstractNumId="8">
    <w:nsid w:val="216231B"/>
    <w:multiLevelType w:val="hybridMultilevel"/>
    <w:lvl w:ilvl="0">
      <w:lvlJc w:val="left"/>
      <w:lvlText w:val="%1."/>
      <w:numFmt w:val="decimal"/>
      <w:start w:val="128"/>
    </w:lvl>
  </w:abstractNum>
  <w:abstractNum w:abstractNumId="9">
    <w:nsid w:val="1F16E9E8"/>
    <w:multiLevelType w:val="hybridMultilevel"/>
    <w:lvl w:ilvl="0">
      <w:lvlJc w:val="left"/>
      <w:lvlText w:val="%1."/>
      <w:numFmt w:val="decimal"/>
      <w:start w:val="150"/>
    </w:lvl>
  </w:abstractNum>
  <w:abstractNum w:abstractNumId="10">
    <w:nsid w:val="1190CDE7"/>
    <w:multiLevelType w:val="hybridMultilevel"/>
    <w:lvl w:ilvl="0">
      <w:lvlJc w:val="left"/>
      <w:lvlText w:val="%1."/>
      <w:numFmt w:val="decimal"/>
      <w:start w:val="154"/>
    </w:lvl>
  </w:abstractNum>
  <w:abstractNum w:abstractNumId="11">
    <w:nsid w:val="66EF438D"/>
    <w:multiLevelType w:val="hybridMultilevel"/>
    <w:lvl w:ilvl="0">
      <w:lvlJc w:val="left"/>
      <w:lvlText w:val="%1."/>
      <w:numFmt w:val="decimal"/>
      <w:start w:val="17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2026-05-28T17:25:59Z</dcterms:created>
  <dcterms:modified xsi:type="dcterms:W3CDTF">2026-05-28T17:25:59Z</dcterms:modified>
</cp:coreProperties>
</file>